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13A0" w14:textId="11B2AE48" w:rsidR="007A2852" w:rsidRPr="00357637" w:rsidRDefault="007A2852">
      <w:pPr>
        <w:spacing w:before="60" w:after="240"/>
        <w:rPr>
          <w:rFonts w:ascii="Arial" w:hAnsi="Arial" w:cs="Arial"/>
          <w:b/>
          <w:bCs/>
          <w:sz w:val="20"/>
          <w:lang w:val="en-GB"/>
        </w:rPr>
      </w:pPr>
      <w:r w:rsidRPr="00357637">
        <w:rPr>
          <w:rFonts w:ascii="Arial" w:hAnsi="Arial" w:cs="Arial"/>
          <w:b/>
          <w:bCs/>
          <w:sz w:val="20"/>
          <w:lang w:val="en-GB"/>
        </w:rPr>
        <w:t>LETTER OF INTENT</w:t>
      </w:r>
    </w:p>
    <w:p w14:paraId="6F86B68A" w14:textId="7FA6C67B" w:rsidR="007A2852" w:rsidRPr="00357637" w:rsidRDefault="007A2852" w:rsidP="00F1619F">
      <w:pPr>
        <w:pStyle w:val="Sisennettyleipteksti"/>
        <w:spacing w:after="0"/>
        <w:ind w:left="0"/>
        <w:rPr>
          <w:rFonts w:ascii="Arial" w:hAnsi="Arial" w:cs="Arial"/>
          <w:sz w:val="20"/>
          <w:lang w:val="en-GB"/>
        </w:rPr>
      </w:pPr>
      <w:r w:rsidRPr="00357637">
        <w:rPr>
          <w:rFonts w:ascii="Arial" w:hAnsi="Arial" w:cs="Arial"/>
          <w:b/>
          <w:sz w:val="20"/>
          <w:lang w:val="en-GB"/>
        </w:rPr>
        <w:t>THIS LETTER OF INTENT</w:t>
      </w:r>
      <w:r w:rsidRPr="00357637">
        <w:rPr>
          <w:rFonts w:ascii="Arial" w:hAnsi="Arial" w:cs="Arial"/>
          <w:sz w:val="20"/>
          <w:lang w:val="en-GB"/>
        </w:rPr>
        <w:t xml:space="preserve"> (the “</w:t>
      </w:r>
      <w:r w:rsidRPr="00357637">
        <w:rPr>
          <w:rFonts w:ascii="Arial" w:hAnsi="Arial" w:cs="Arial"/>
          <w:b/>
          <w:sz w:val="20"/>
          <w:lang w:val="en-GB"/>
        </w:rPr>
        <w:t>LOI</w:t>
      </w:r>
      <w:r w:rsidR="001E7856">
        <w:rPr>
          <w:rFonts w:ascii="Arial" w:hAnsi="Arial" w:cs="Arial"/>
          <w:sz w:val="20"/>
          <w:lang w:val="en-GB"/>
        </w:rPr>
        <w:t xml:space="preserve">”) is entered into </w:t>
      </w:r>
      <w:r w:rsidR="001E7856" w:rsidRPr="008A17AE">
        <w:rPr>
          <w:rFonts w:ascii="Arial" w:hAnsi="Arial" w:cs="Arial"/>
          <w:sz w:val="20"/>
          <w:lang w:val="en-GB"/>
        </w:rPr>
        <w:t xml:space="preserve">on </w:t>
      </w:r>
      <w:r w:rsidR="008D02D4" w:rsidRPr="008A17AE">
        <w:rPr>
          <w:rFonts w:ascii="Arial" w:hAnsi="Arial" w:cs="Arial"/>
          <w:sz w:val="20"/>
          <w:lang w:val="en-GB"/>
        </w:rPr>
        <w:t>[</w:t>
      </w:r>
      <w:r w:rsidR="00977139" w:rsidRPr="001834C1">
        <w:rPr>
          <w:rFonts w:ascii="Arial" w:hAnsi="Arial" w:cs="Arial"/>
          <w:sz w:val="20"/>
          <w:highlight w:val="yellow"/>
          <w:lang w:val="en-GB"/>
        </w:rPr>
        <w:t>DATE</w:t>
      </w:r>
      <w:r w:rsidR="008D02D4" w:rsidRPr="008A17AE">
        <w:rPr>
          <w:rFonts w:ascii="Arial" w:hAnsi="Arial" w:cs="Arial"/>
          <w:sz w:val="20"/>
          <w:lang w:val="en-GB"/>
        </w:rPr>
        <w:t>]</w:t>
      </w:r>
      <w:r w:rsidR="002C2874">
        <w:rPr>
          <w:rFonts w:ascii="Arial" w:hAnsi="Arial" w:cs="Arial"/>
          <w:sz w:val="20"/>
          <w:lang w:val="en-GB"/>
        </w:rPr>
        <w:t xml:space="preserve"> </w:t>
      </w:r>
      <w:r w:rsidRPr="00357637">
        <w:rPr>
          <w:rFonts w:ascii="Arial" w:hAnsi="Arial" w:cs="Arial"/>
          <w:sz w:val="20"/>
          <w:lang w:val="en-GB"/>
        </w:rPr>
        <w:t>by and between</w:t>
      </w:r>
    </w:p>
    <w:p w14:paraId="1E15CF09" w14:textId="77777777" w:rsidR="007A2852" w:rsidRPr="00357637" w:rsidRDefault="007A2852" w:rsidP="00311AA7">
      <w:pPr>
        <w:pStyle w:val="Sisennettyleipteksti"/>
        <w:spacing w:after="0"/>
        <w:ind w:left="1276"/>
        <w:rPr>
          <w:rFonts w:ascii="Arial" w:hAnsi="Arial" w:cs="Arial"/>
          <w:sz w:val="20"/>
          <w:lang w:val="en-GB"/>
        </w:rPr>
      </w:pPr>
    </w:p>
    <w:p w14:paraId="5D76A0DC" w14:textId="2847C33B" w:rsidR="005C33CE" w:rsidRPr="00934DB7" w:rsidRDefault="0004585D" w:rsidP="39DD3A68">
      <w:pPr>
        <w:pStyle w:val="Sisennettyleipteksti"/>
        <w:spacing w:after="0"/>
        <w:ind w:left="1275" w:hanging="1275"/>
        <w:rPr>
          <w:rFonts w:ascii="Arial" w:hAnsi="Arial" w:cs="Arial"/>
          <w:sz w:val="20"/>
          <w:lang w:val="en-US"/>
        </w:rPr>
      </w:pPr>
      <w:r w:rsidRPr="00934DB7">
        <w:rPr>
          <w:rFonts w:ascii="Arial" w:hAnsi="Arial" w:cs="Arial"/>
          <w:sz w:val="20"/>
          <w:lang w:val="en-US"/>
        </w:rPr>
        <w:t>1.</w:t>
      </w:r>
      <w:r w:rsidRPr="001834C1">
        <w:rPr>
          <w:lang w:val="en-US"/>
        </w:rPr>
        <w:tab/>
      </w:r>
      <w:r w:rsidR="006C6840" w:rsidRPr="00934DB7">
        <w:rPr>
          <w:rFonts w:ascii="Arial" w:hAnsi="Arial" w:cs="Arial"/>
          <w:sz w:val="20"/>
          <w:lang w:val="en-US"/>
        </w:rPr>
        <w:t>[</w:t>
      </w:r>
      <w:r w:rsidR="006C6840" w:rsidRPr="00934DB7">
        <w:rPr>
          <w:rFonts w:ascii="Calibri" w:hAnsi="Calibri" w:cs="Calibri"/>
          <w:sz w:val="20"/>
          <w:highlight w:val="yellow"/>
          <w:lang w:val="en-US"/>
        </w:rPr>
        <w:t>●</w:t>
      </w:r>
      <w:r w:rsidR="006C6840" w:rsidRPr="00934DB7">
        <w:rPr>
          <w:rFonts w:ascii="Arial" w:hAnsi="Arial" w:cs="Arial"/>
          <w:sz w:val="20"/>
          <w:lang w:val="en-US"/>
        </w:rPr>
        <w:t>], a [</w:t>
      </w:r>
      <w:r w:rsidR="006C6840" w:rsidRPr="00934DB7">
        <w:rPr>
          <w:rFonts w:ascii="Calibri" w:hAnsi="Calibri" w:cs="Calibri"/>
          <w:sz w:val="20"/>
          <w:highlight w:val="yellow"/>
          <w:lang w:val="en-US"/>
        </w:rPr>
        <w:t>●</w:t>
      </w:r>
      <w:r w:rsidR="006C6840" w:rsidRPr="00934DB7">
        <w:rPr>
          <w:rFonts w:ascii="Arial" w:hAnsi="Arial" w:cs="Arial"/>
          <w:sz w:val="20"/>
          <w:lang w:val="en-US"/>
        </w:rPr>
        <w:t>] incorporated and existing under the laws of [</w:t>
      </w:r>
      <w:r w:rsidR="006C6840" w:rsidRPr="00934DB7">
        <w:rPr>
          <w:rFonts w:ascii="Calibri" w:hAnsi="Calibri" w:cs="Calibri"/>
          <w:sz w:val="20"/>
          <w:highlight w:val="yellow"/>
          <w:lang w:val="en-US"/>
        </w:rPr>
        <w:t>●</w:t>
      </w:r>
      <w:r w:rsidR="006C6840" w:rsidRPr="00934DB7">
        <w:rPr>
          <w:rFonts w:ascii="Arial" w:hAnsi="Arial" w:cs="Arial"/>
          <w:sz w:val="20"/>
          <w:lang w:val="en-US"/>
        </w:rPr>
        <w:t>], having its registered domicile in [</w:t>
      </w:r>
      <w:r w:rsidR="006C6840" w:rsidRPr="00934DB7">
        <w:rPr>
          <w:rFonts w:ascii="Calibri" w:hAnsi="Calibri" w:cs="Calibri"/>
          <w:sz w:val="20"/>
          <w:highlight w:val="yellow"/>
          <w:lang w:val="en-US"/>
        </w:rPr>
        <w:t>●</w:t>
      </w:r>
      <w:r w:rsidR="006C6840" w:rsidRPr="00934DB7">
        <w:rPr>
          <w:rFonts w:ascii="Arial" w:hAnsi="Arial" w:cs="Arial"/>
          <w:sz w:val="20"/>
          <w:lang w:val="en-US"/>
        </w:rPr>
        <w:t>], Business Identity Code [</w:t>
      </w:r>
      <w:r w:rsidR="006C6840" w:rsidRPr="00934DB7">
        <w:rPr>
          <w:rFonts w:ascii="Calibri" w:hAnsi="Calibri" w:cs="Calibri"/>
          <w:sz w:val="20"/>
          <w:highlight w:val="yellow"/>
          <w:lang w:val="en-US"/>
        </w:rPr>
        <w:t>●</w:t>
      </w:r>
      <w:r w:rsidR="006C6840" w:rsidRPr="00934DB7">
        <w:rPr>
          <w:rFonts w:ascii="Arial" w:hAnsi="Arial" w:cs="Arial"/>
          <w:sz w:val="20"/>
          <w:lang w:val="en-US"/>
        </w:rPr>
        <w:t>] (the “</w:t>
      </w:r>
      <w:r w:rsidR="006C6840" w:rsidRPr="00934DB7">
        <w:rPr>
          <w:rFonts w:ascii="Arial" w:hAnsi="Arial" w:cs="Arial"/>
          <w:b/>
          <w:bCs/>
          <w:sz w:val="20"/>
          <w:lang w:val="en-US"/>
        </w:rPr>
        <w:t>Seller</w:t>
      </w:r>
      <w:r w:rsidR="00EE405C" w:rsidRPr="00934DB7">
        <w:rPr>
          <w:rFonts w:ascii="Arial" w:hAnsi="Arial" w:cs="Arial"/>
          <w:b/>
          <w:bCs/>
          <w:sz w:val="20"/>
          <w:lang w:val="en-US"/>
        </w:rPr>
        <w:t xml:space="preserve"> [</w:t>
      </w:r>
      <w:r w:rsidR="00EE405C" w:rsidRPr="00934DB7">
        <w:rPr>
          <w:rFonts w:ascii="Arial" w:hAnsi="Arial" w:cs="Arial"/>
          <w:b/>
          <w:bCs/>
          <w:sz w:val="20"/>
          <w:highlight w:val="lightGray"/>
          <w:lang w:val="en-US"/>
        </w:rPr>
        <w:t>1</w:t>
      </w:r>
      <w:r w:rsidR="00EE405C" w:rsidRPr="00934DB7">
        <w:rPr>
          <w:rFonts w:ascii="Arial" w:hAnsi="Arial" w:cs="Arial"/>
          <w:b/>
          <w:bCs/>
          <w:sz w:val="20"/>
          <w:lang w:val="en-US"/>
        </w:rPr>
        <w:t>]</w:t>
      </w:r>
      <w:r w:rsidR="00485F78" w:rsidRPr="39DD3A68">
        <w:rPr>
          <w:rStyle w:val="Alaviitteenviite"/>
          <w:rFonts w:ascii="Arial" w:hAnsi="Arial" w:cs="Arial"/>
          <w:b/>
          <w:bCs/>
          <w:sz w:val="20"/>
        </w:rPr>
        <w:footnoteReference w:id="2"/>
      </w:r>
      <w:r w:rsidR="006C6840" w:rsidRPr="00934DB7">
        <w:rPr>
          <w:rFonts w:ascii="Arial" w:hAnsi="Arial" w:cs="Arial"/>
          <w:sz w:val="20"/>
          <w:lang w:val="en-US"/>
        </w:rPr>
        <w:t>”)</w:t>
      </w:r>
    </w:p>
    <w:p w14:paraId="5E34D286" w14:textId="3D3CB849" w:rsidR="006C6840" w:rsidRPr="009B5E1E" w:rsidRDefault="006C6840" w:rsidP="0B378C40">
      <w:pPr>
        <w:pStyle w:val="Sisennettyleipteksti"/>
        <w:spacing w:after="0"/>
        <w:ind w:left="1275" w:hanging="1275"/>
        <w:rPr>
          <w:rFonts w:ascii="Arial" w:hAnsi="Arial" w:cs="Arial"/>
          <w:sz w:val="20"/>
          <w:lang w:val="en-US"/>
        </w:rPr>
      </w:pPr>
      <w:r>
        <w:rPr>
          <w:rFonts w:ascii="Arial" w:hAnsi="Arial" w:cs="Arial"/>
          <w:sz w:val="20"/>
          <w:lang w:val="en-US"/>
        </w:rPr>
        <w:t xml:space="preserve"> </w:t>
      </w:r>
    </w:p>
    <w:p w14:paraId="45B44C55" w14:textId="20CAA628" w:rsidR="007A2852" w:rsidRPr="00934DB7" w:rsidRDefault="005C33CE" w:rsidP="38B95E95">
      <w:pPr>
        <w:pStyle w:val="Sisennettyleipteksti"/>
        <w:spacing w:after="0"/>
        <w:ind w:left="1275" w:hanging="1275"/>
        <w:rPr>
          <w:highlight w:val="lightGray"/>
          <w:lang w:val="en-US"/>
        </w:rPr>
      </w:pPr>
      <w:r>
        <w:rPr>
          <w:lang w:val="en-US"/>
        </w:rPr>
        <w:tab/>
      </w:r>
      <w:r w:rsidRPr="00934DB7">
        <w:rPr>
          <w:lang w:val="en-US"/>
        </w:rPr>
        <w:t xml:space="preserve">[ </w:t>
      </w:r>
      <w:r w:rsidR="007E00CB" w:rsidRPr="00934DB7">
        <w:rPr>
          <w:rFonts w:ascii="Arial" w:hAnsi="Arial" w:cs="Arial"/>
          <w:sz w:val="20"/>
          <w:highlight w:val="lightGray"/>
          <w:lang w:val="en-US"/>
        </w:rPr>
        <w:t>[</w:t>
      </w:r>
      <w:r w:rsidR="007E00CB" w:rsidRPr="00934DB7">
        <w:rPr>
          <w:rFonts w:ascii="Calibri" w:hAnsi="Calibri" w:cs="Calibri"/>
          <w:sz w:val="20"/>
          <w:highlight w:val="lightGray"/>
          <w:lang w:val="en-US"/>
        </w:rPr>
        <w:t>●</w:t>
      </w:r>
      <w:r w:rsidR="007E00CB" w:rsidRPr="00934DB7">
        <w:rPr>
          <w:rFonts w:ascii="Arial" w:hAnsi="Arial" w:cs="Arial"/>
          <w:sz w:val="20"/>
          <w:highlight w:val="lightGray"/>
          <w:lang w:val="en-US"/>
        </w:rPr>
        <w:t>], a [</w:t>
      </w:r>
      <w:r w:rsidR="007E00CB" w:rsidRPr="00934DB7">
        <w:rPr>
          <w:rFonts w:ascii="Calibri" w:hAnsi="Calibri" w:cs="Calibri"/>
          <w:sz w:val="20"/>
          <w:highlight w:val="lightGray"/>
          <w:lang w:val="en-US"/>
        </w:rPr>
        <w:t>●</w:t>
      </w:r>
      <w:r w:rsidR="007E00CB" w:rsidRPr="00934DB7">
        <w:rPr>
          <w:rFonts w:ascii="Arial" w:hAnsi="Arial" w:cs="Arial"/>
          <w:sz w:val="20"/>
          <w:highlight w:val="lightGray"/>
          <w:lang w:val="en-US"/>
        </w:rPr>
        <w:t>] incorporated and existing under the laws of [</w:t>
      </w:r>
      <w:r w:rsidR="007E00CB" w:rsidRPr="00934DB7">
        <w:rPr>
          <w:rFonts w:ascii="Calibri" w:hAnsi="Calibri" w:cs="Calibri"/>
          <w:sz w:val="20"/>
          <w:highlight w:val="lightGray"/>
          <w:lang w:val="en-US"/>
        </w:rPr>
        <w:t>●</w:t>
      </w:r>
      <w:r w:rsidR="007E00CB" w:rsidRPr="00934DB7">
        <w:rPr>
          <w:rFonts w:ascii="Arial" w:hAnsi="Arial" w:cs="Arial"/>
          <w:sz w:val="20"/>
          <w:highlight w:val="lightGray"/>
          <w:lang w:val="en-US"/>
        </w:rPr>
        <w:t>], having its registered domicile in [</w:t>
      </w:r>
      <w:r w:rsidR="007E00CB" w:rsidRPr="00934DB7">
        <w:rPr>
          <w:rFonts w:ascii="Calibri" w:hAnsi="Calibri" w:cs="Calibri"/>
          <w:sz w:val="20"/>
          <w:highlight w:val="lightGray"/>
          <w:lang w:val="en-US"/>
        </w:rPr>
        <w:t>●</w:t>
      </w:r>
      <w:r w:rsidR="007E00CB" w:rsidRPr="00934DB7">
        <w:rPr>
          <w:rFonts w:ascii="Arial" w:hAnsi="Arial" w:cs="Arial"/>
          <w:sz w:val="20"/>
          <w:highlight w:val="lightGray"/>
          <w:lang w:val="en-US"/>
        </w:rPr>
        <w:t>], Business Identity Code [</w:t>
      </w:r>
      <w:r w:rsidR="007E00CB" w:rsidRPr="00934DB7">
        <w:rPr>
          <w:rFonts w:ascii="Calibri" w:hAnsi="Calibri" w:cs="Calibri"/>
          <w:sz w:val="20"/>
          <w:highlight w:val="lightGray"/>
          <w:lang w:val="en-US"/>
        </w:rPr>
        <w:t>●</w:t>
      </w:r>
      <w:r w:rsidR="007E00CB" w:rsidRPr="00934DB7">
        <w:rPr>
          <w:rFonts w:ascii="Arial" w:hAnsi="Arial" w:cs="Arial"/>
          <w:sz w:val="20"/>
          <w:highlight w:val="lightGray"/>
          <w:lang w:val="en-US"/>
        </w:rPr>
        <w:t xml:space="preserve">] </w:t>
      </w:r>
      <w:r w:rsidR="007A2852" w:rsidRPr="00934DB7">
        <w:rPr>
          <w:rFonts w:ascii="Arial" w:hAnsi="Arial" w:cs="Arial"/>
          <w:sz w:val="20"/>
          <w:highlight w:val="lightGray"/>
          <w:lang w:val="en-US"/>
        </w:rPr>
        <w:t>(</w:t>
      </w:r>
      <w:r w:rsidR="00F468E9" w:rsidRPr="00934DB7">
        <w:rPr>
          <w:rFonts w:ascii="Arial" w:hAnsi="Arial" w:cs="Arial"/>
          <w:sz w:val="20"/>
          <w:highlight w:val="lightGray"/>
          <w:lang w:val="en-US"/>
        </w:rPr>
        <w:t>the “</w:t>
      </w:r>
      <w:r w:rsidR="00F468E9" w:rsidRPr="00934DB7">
        <w:rPr>
          <w:rFonts w:ascii="Arial" w:hAnsi="Arial" w:cs="Arial"/>
          <w:b/>
          <w:bCs/>
          <w:sz w:val="20"/>
          <w:highlight w:val="lightGray"/>
          <w:lang w:val="en-US"/>
        </w:rPr>
        <w:t>Seller</w:t>
      </w:r>
      <w:r w:rsidR="006C6840" w:rsidRPr="00934DB7">
        <w:rPr>
          <w:rFonts w:ascii="Arial" w:hAnsi="Arial" w:cs="Arial"/>
          <w:b/>
          <w:bCs/>
          <w:sz w:val="20"/>
          <w:highlight w:val="lightGray"/>
          <w:lang w:val="en-US"/>
        </w:rPr>
        <w:t xml:space="preserve"> 2</w:t>
      </w:r>
      <w:r w:rsidR="00F468E9" w:rsidRPr="00934DB7">
        <w:rPr>
          <w:rFonts w:ascii="Arial" w:hAnsi="Arial" w:cs="Arial"/>
          <w:sz w:val="20"/>
          <w:highlight w:val="lightGray"/>
          <w:lang w:val="en-US"/>
        </w:rPr>
        <w:t>”</w:t>
      </w:r>
      <w:r w:rsidR="00D6112F" w:rsidRPr="00934DB7">
        <w:rPr>
          <w:rFonts w:ascii="Arial" w:hAnsi="Arial" w:cs="Arial"/>
          <w:sz w:val="20"/>
          <w:highlight w:val="lightGray"/>
          <w:lang w:val="en-US"/>
        </w:rPr>
        <w:t>)</w:t>
      </w:r>
    </w:p>
    <w:p w14:paraId="4ACF1931" w14:textId="060640CD" w:rsidR="006C6840" w:rsidRPr="001834C1" w:rsidRDefault="006C6840" w:rsidP="009B5E1E">
      <w:pPr>
        <w:pStyle w:val="Sisennettyleipteksti"/>
        <w:spacing w:after="0"/>
        <w:ind w:left="1275"/>
        <w:rPr>
          <w:rFonts w:ascii="Arial" w:hAnsi="Arial" w:cs="Arial"/>
          <w:sz w:val="20"/>
          <w:highlight w:val="lightGray"/>
          <w:lang w:val="en-US"/>
        </w:rPr>
      </w:pPr>
    </w:p>
    <w:p w14:paraId="3E3B1DD9" w14:textId="5CFFDDCF" w:rsidR="006C6840" w:rsidRPr="001834C1" w:rsidRDefault="006C6840" w:rsidP="006C6840">
      <w:pPr>
        <w:pStyle w:val="Sisennettyleipteksti"/>
        <w:spacing w:after="0"/>
        <w:ind w:left="1275"/>
        <w:rPr>
          <w:rFonts w:ascii="Arial" w:hAnsi="Arial" w:cs="Arial"/>
          <w:sz w:val="20"/>
          <w:highlight w:val="lightGray"/>
          <w:lang w:val="en-US"/>
        </w:rPr>
      </w:pPr>
      <w:r w:rsidRPr="001834C1">
        <w:rPr>
          <w:rFonts w:ascii="Arial" w:hAnsi="Arial" w:cs="Arial"/>
          <w:sz w:val="20"/>
          <w:highlight w:val="lightGray"/>
          <w:lang w:val="en-US"/>
        </w:rPr>
        <w:t>[</w:t>
      </w:r>
      <w:r w:rsidRPr="001834C1">
        <w:rPr>
          <w:rFonts w:ascii="Calibri" w:hAnsi="Calibri" w:cs="Calibri"/>
          <w:sz w:val="20"/>
          <w:highlight w:val="lightGray"/>
          <w:lang w:val="en-US"/>
        </w:rPr>
        <w:t>●</w:t>
      </w:r>
      <w:r w:rsidRPr="001834C1">
        <w:rPr>
          <w:rFonts w:ascii="Arial" w:hAnsi="Arial" w:cs="Arial"/>
          <w:sz w:val="20"/>
          <w:highlight w:val="lightGray"/>
          <w:lang w:val="en-US"/>
        </w:rPr>
        <w:t>], a [</w:t>
      </w:r>
      <w:r w:rsidRPr="001834C1">
        <w:rPr>
          <w:rFonts w:ascii="Calibri" w:hAnsi="Calibri" w:cs="Calibri"/>
          <w:sz w:val="20"/>
          <w:highlight w:val="lightGray"/>
          <w:lang w:val="en-US"/>
        </w:rPr>
        <w:t>●</w:t>
      </w:r>
      <w:r w:rsidRPr="001834C1">
        <w:rPr>
          <w:rFonts w:ascii="Arial" w:hAnsi="Arial" w:cs="Arial"/>
          <w:sz w:val="20"/>
          <w:highlight w:val="lightGray"/>
          <w:lang w:val="en-US"/>
        </w:rPr>
        <w:t>] incorporated and existing under the laws of [</w:t>
      </w:r>
      <w:r w:rsidRPr="001834C1">
        <w:rPr>
          <w:rFonts w:ascii="Calibri" w:hAnsi="Calibri" w:cs="Calibri"/>
          <w:sz w:val="20"/>
          <w:highlight w:val="lightGray"/>
          <w:lang w:val="en-US"/>
        </w:rPr>
        <w:t>●</w:t>
      </w:r>
      <w:r w:rsidRPr="001834C1">
        <w:rPr>
          <w:rFonts w:ascii="Arial" w:hAnsi="Arial" w:cs="Arial"/>
          <w:sz w:val="20"/>
          <w:highlight w:val="lightGray"/>
          <w:lang w:val="en-US"/>
        </w:rPr>
        <w:t>], having its registered domicile in [</w:t>
      </w:r>
      <w:r w:rsidRPr="001834C1">
        <w:rPr>
          <w:rFonts w:ascii="Calibri" w:hAnsi="Calibri" w:cs="Calibri"/>
          <w:sz w:val="20"/>
          <w:highlight w:val="lightGray"/>
          <w:lang w:val="en-US"/>
        </w:rPr>
        <w:t>●</w:t>
      </w:r>
      <w:r w:rsidRPr="001834C1">
        <w:rPr>
          <w:rFonts w:ascii="Arial" w:hAnsi="Arial" w:cs="Arial"/>
          <w:sz w:val="20"/>
          <w:highlight w:val="lightGray"/>
          <w:lang w:val="en-US"/>
        </w:rPr>
        <w:t>], Business Identity Code [</w:t>
      </w:r>
      <w:r w:rsidRPr="001834C1">
        <w:rPr>
          <w:rFonts w:ascii="Calibri" w:hAnsi="Calibri" w:cs="Calibri"/>
          <w:sz w:val="20"/>
          <w:highlight w:val="lightGray"/>
          <w:lang w:val="en-US"/>
        </w:rPr>
        <w:t>●</w:t>
      </w:r>
      <w:r w:rsidRPr="001834C1">
        <w:rPr>
          <w:rFonts w:ascii="Arial" w:hAnsi="Arial" w:cs="Arial"/>
          <w:sz w:val="20"/>
          <w:highlight w:val="lightGray"/>
          <w:lang w:val="en-US"/>
        </w:rPr>
        <w:t>] (the “</w:t>
      </w:r>
      <w:r w:rsidRPr="001834C1">
        <w:rPr>
          <w:rFonts w:ascii="Arial" w:hAnsi="Arial" w:cs="Arial"/>
          <w:b/>
          <w:bCs/>
          <w:sz w:val="20"/>
          <w:highlight w:val="lightGray"/>
          <w:lang w:val="en-US"/>
        </w:rPr>
        <w:t>Seller 3</w:t>
      </w:r>
      <w:r w:rsidRPr="001834C1">
        <w:rPr>
          <w:rFonts w:ascii="Arial" w:hAnsi="Arial" w:cs="Arial"/>
          <w:sz w:val="20"/>
          <w:highlight w:val="lightGray"/>
          <w:lang w:val="en-US"/>
        </w:rPr>
        <w:t>”)</w:t>
      </w:r>
    </w:p>
    <w:p w14:paraId="5EED3752" w14:textId="4D703EEC" w:rsidR="005C33CE" w:rsidRPr="001834C1" w:rsidRDefault="005C33CE" w:rsidP="006C6840">
      <w:pPr>
        <w:pStyle w:val="Sisennettyleipteksti"/>
        <w:spacing w:after="0"/>
        <w:ind w:left="1275"/>
        <w:rPr>
          <w:rFonts w:ascii="Arial" w:hAnsi="Arial" w:cs="Arial"/>
          <w:sz w:val="20"/>
          <w:highlight w:val="lightGray"/>
          <w:lang w:val="en-US"/>
        </w:rPr>
      </w:pPr>
    </w:p>
    <w:p w14:paraId="662AC06B" w14:textId="33099B1E" w:rsidR="005C33CE" w:rsidRPr="00963C26" w:rsidRDefault="005C33CE">
      <w:pPr>
        <w:pStyle w:val="Sisennettyleipteksti"/>
        <w:spacing w:after="0"/>
        <w:ind w:left="1275"/>
        <w:rPr>
          <w:rFonts w:ascii="Arial" w:hAnsi="Arial" w:cs="Arial"/>
          <w:sz w:val="20"/>
          <w:lang w:val="en-US"/>
        </w:rPr>
      </w:pPr>
      <w:r w:rsidRPr="001834C1">
        <w:rPr>
          <w:rFonts w:ascii="Arial" w:hAnsi="Arial" w:cs="Arial"/>
          <w:sz w:val="20"/>
          <w:highlight w:val="lightGray"/>
          <w:lang w:val="en-US"/>
        </w:rPr>
        <w:t>The Seller</w:t>
      </w:r>
      <w:r w:rsidR="00EE405C">
        <w:rPr>
          <w:rFonts w:ascii="Arial" w:hAnsi="Arial" w:cs="Arial"/>
          <w:sz w:val="20"/>
          <w:highlight w:val="lightGray"/>
          <w:lang w:val="en-US"/>
        </w:rPr>
        <w:t xml:space="preserve"> 1</w:t>
      </w:r>
      <w:r w:rsidRPr="001834C1">
        <w:rPr>
          <w:rFonts w:ascii="Arial" w:hAnsi="Arial" w:cs="Arial"/>
          <w:sz w:val="20"/>
          <w:highlight w:val="lightGray"/>
          <w:lang w:val="en-US"/>
        </w:rPr>
        <w:t>, the Seller 2 and the Seller 3 together the</w:t>
      </w:r>
      <w:r w:rsidR="00D85A12">
        <w:rPr>
          <w:rFonts w:ascii="Arial" w:hAnsi="Arial" w:cs="Arial"/>
          <w:sz w:val="20"/>
          <w:highlight w:val="lightGray"/>
          <w:lang w:val="en-US"/>
        </w:rPr>
        <w:t xml:space="preserve"> “</w:t>
      </w:r>
      <w:r w:rsidRPr="00485F78">
        <w:rPr>
          <w:rFonts w:ascii="Arial" w:hAnsi="Arial" w:cs="Arial"/>
          <w:b/>
          <w:bCs/>
          <w:sz w:val="20"/>
          <w:highlight w:val="lightGray"/>
          <w:lang w:val="en-US"/>
        </w:rPr>
        <w:t>Seller</w:t>
      </w:r>
      <w:r w:rsidR="00D85A12">
        <w:rPr>
          <w:rFonts w:ascii="Arial" w:hAnsi="Arial" w:cs="Arial"/>
          <w:sz w:val="20"/>
          <w:lang w:val="en-US"/>
        </w:rPr>
        <w:t>”.</w:t>
      </w:r>
      <w:r>
        <w:rPr>
          <w:rFonts w:ascii="Arial" w:hAnsi="Arial" w:cs="Arial"/>
          <w:sz w:val="20"/>
          <w:lang w:val="en-US"/>
        </w:rPr>
        <w:t xml:space="preserve"> ]</w:t>
      </w:r>
      <w:r w:rsidR="006057AD">
        <w:rPr>
          <w:rStyle w:val="Alaviitteenviite"/>
          <w:rFonts w:ascii="Arial" w:hAnsi="Arial" w:cs="Arial"/>
          <w:b/>
          <w:bCs/>
          <w:sz w:val="20"/>
          <w:lang w:val="en-US"/>
        </w:rPr>
        <w:footnoteReference w:id="3"/>
      </w:r>
    </w:p>
    <w:p w14:paraId="30E13E55" w14:textId="77777777" w:rsidR="007A2852" w:rsidRPr="00357637" w:rsidRDefault="007A2852" w:rsidP="00311AA7">
      <w:pPr>
        <w:pStyle w:val="Sisennettyleipteksti"/>
        <w:spacing w:after="0"/>
        <w:ind w:left="1276"/>
        <w:rPr>
          <w:rFonts w:ascii="Arial" w:hAnsi="Arial" w:cs="Arial"/>
          <w:sz w:val="20"/>
          <w:lang w:val="en-GB"/>
        </w:rPr>
      </w:pPr>
    </w:p>
    <w:p w14:paraId="4C211A78" w14:textId="77777777" w:rsidR="007A2852" w:rsidRPr="00357637" w:rsidRDefault="007A2852" w:rsidP="00311AA7">
      <w:pPr>
        <w:pStyle w:val="Sisennettyleipteksti"/>
        <w:spacing w:after="0"/>
        <w:ind w:left="1276"/>
        <w:rPr>
          <w:rFonts w:ascii="Arial" w:hAnsi="Arial" w:cs="Arial"/>
          <w:sz w:val="20"/>
          <w:lang w:val="en-GB"/>
        </w:rPr>
      </w:pPr>
      <w:r w:rsidRPr="00357637">
        <w:rPr>
          <w:rFonts w:ascii="Arial" w:hAnsi="Arial" w:cs="Arial"/>
          <w:sz w:val="20"/>
          <w:lang w:val="en-GB"/>
        </w:rPr>
        <w:t>and</w:t>
      </w:r>
    </w:p>
    <w:p w14:paraId="2D015466" w14:textId="77777777" w:rsidR="007A2852" w:rsidRPr="00871077" w:rsidRDefault="007A2852" w:rsidP="00311AA7">
      <w:pPr>
        <w:pStyle w:val="Sisennettyleipteksti"/>
        <w:spacing w:after="0"/>
        <w:ind w:left="1276"/>
        <w:rPr>
          <w:rFonts w:ascii="Arial" w:hAnsi="Arial" w:cs="Arial"/>
          <w:sz w:val="20"/>
          <w:lang w:val="en-GB"/>
        </w:rPr>
      </w:pPr>
    </w:p>
    <w:p w14:paraId="579062AA" w14:textId="071FB51F" w:rsidR="006C6840" w:rsidRPr="00934DB7" w:rsidRDefault="0004585D" w:rsidP="39DD3A68">
      <w:pPr>
        <w:pStyle w:val="Sisennettyleipteksti"/>
        <w:spacing w:after="0"/>
        <w:ind w:left="1275" w:hanging="1275"/>
        <w:rPr>
          <w:rFonts w:ascii="Arial" w:hAnsi="Arial" w:cs="Arial"/>
          <w:sz w:val="20"/>
          <w:lang w:val="en-US"/>
        </w:rPr>
      </w:pPr>
      <w:r w:rsidRPr="00934DB7">
        <w:rPr>
          <w:rFonts w:ascii="Arial" w:hAnsi="Arial" w:cs="Arial"/>
          <w:sz w:val="20"/>
          <w:lang w:val="en-US"/>
        </w:rPr>
        <w:t>2.</w:t>
      </w:r>
      <w:r w:rsidRPr="001834C1">
        <w:rPr>
          <w:lang w:val="en-US"/>
        </w:rPr>
        <w:tab/>
      </w:r>
      <w:r w:rsidR="005C33CE" w:rsidRPr="00934DB7">
        <w:rPr>
          <w:lang w:val="en-US"/>
        </w:rPr>
        <w:t>[</w:t>
      </w:r>
      <w:r w:rsidR="006C6840" w:rsidRPr="00934DB7">
        <w:rPr>
          <w:rFonts w:ascii="Calibri" w:hAnsi="Calibri" w:cs="Calibri"/>
          <w:sz w:val="20"/>
          <w:highlight w:val="yellow"/>
          <w:lang w:val="en-US"/>
        </w:rPr>
        <w:t>●</w:t>
      </w:r>
      <w:r w:rsidR="006C6840" w:rsidRPr="00934DB7">
        <w:rPr>
          <w:rFonts w:ascii="Arial" w:hAnsi="Arial" w:cs="Arial"/>
          <w:sz w:val="20"/>
          <w:lang w:val="en-US"/>
        </w:rPr>
        <w:t>], a [</w:t>
      </w:r>
      <w:r w:rsidR="006C6840" w:rsidRPr="00934DB7">
        <w:rPr>
          <w:rFonts w:ascii="Calibri" w:hAnsi="Calibri" w:cs="Calibri"/>
          <w:sz w:val="20"/>
          <w:highlight w:val="yellow"/>
          <w:lang w:val="en-US"/>
        </w:rPr>
        <w:t>●</w:t>
      </w:r>
      <w:r w:rsidR="006C6840" w:rsidRPr="00934DB7">
        <w:rPr>
          <w:rFonts w:ascii="Arial" w:hAnsi="Arial" w:cs="Arial"/>
          <w:sz w:val="20"/>
          <w:lang w:val="en-US"/>
        </w:rPr>
        <w:t>] incorporated and existing under the laws of [</w:t>
      </w:r>
      <w:r w:rsidR="006C6840" w:rsidRPr="00934DB7">
        <w:rPr>
          <w:rFonts w:ascii="Calibri" w:hAnsi="Calibri" w:cs="Calibri"/>
          <w:sz w:val="20"/>
          <w:highlight w:val="yellow"/>
          <w:lang w:val="en-US"/>
        </w:rPr>
        <w:t>●</w:t>
      </w:r>
      <w:r w:rsidR="006C6840" w:rsidRPr="00934DB7">
        <w:rPr>
          <w:rFonts w:ascii="Arial" w:hAnsi="Arial" w:cs="Arial"/>
          <w:sz w:val="20"/>
          <w:lang w:val="en-US"/>
        </w:rPr>
        <w:t>], having its registered domicile in [</w:t>
      </w:r>
      <w:r w:rsidR="006C6840" w:rsidRPr="00934DB7">
        <w:rPr>
          <w:rFonts w:ascii="Calibri" w:hAnsi="Calibri" w:cs="Calibri"/>
          <w:sz w:val="20"/>
          <w:highlight w:val="yellow"/>
          <w:lang w:val="en-US"/>
        </w:rPr>
        <w:t>●</w:t>
      </w:r>
      <w:r w:rsidR="006C6840" w:rsidRPr="00934DB7">
        <w:rPr>
          <w:rFonts w:ascii="Arial" w:hAnsi="Arial" w:cs="Arial"/>
          <w:sz w:val="20"/>
          <w:lang w:val="en-US"/>
        </w:rPr>
        <w:t>], Business Identity Code [</w:t>
      </w:r>
      <w:r w:rsidR="006C6840" w:rsidRPr="00934DB7">
        <w:rPr>
          <w:rFonts w:ascii="Calibri" w:hAnsi="Calibri" w:cs="Calibri"/>
          <w:sz w:val="20"/>
          <w:highlight w:val="yellow"/>
          <w:lang w:val="en-US"/>
        </w:rPr>
        <w:t>●</w:t>
      </w:r>
      <w:r w:rsidR="006C6840" w:rsidRPr="00934DB7">
        <w:rPr>
          <w:rFonts w:ascii="Arial" w:hAnsi="Arial" w:cs="Arial"/>
          <w:sz w:val="20"/>
          <w:lang w:val="en-US"/>
        </w:rPr>
        <w:t>] (the “</w:t>
      </w:r>
      <w:r w:rsidR="006C6840" w:rsidRPr="00934DB7">
        <w:rPr>
          <w:rFonts w:ascii="Arial" w:hAnsi="Arial" w:cs="Arial"/>
          <w:b/>
          <w:bCs/>
          <w:sz w:val="20"/>
          <w:lang w:val="en-US"/>
        </w:rPr>
        <w:t>Buyer</w:t>
      </w:r>
      <w:r w:rsidR="00EE405C" w:rsidRPr="00934DB7">
        <w:rPr>
          <w:rFonts w:ascii="Arial" w:hAnsi="Arial" w:cs="Arial"/>
          <w:b/>
          <w:bCs/>
          <w:sz w:val="20"/>
          <w:lang w:val="en-US"/>
        </w:rPr>
        <w:t xml:space="preserve"> [</w:t>
      </w:r>
      <w:r w:rsidR="00EE405C" w:rsidRPr="00934DB7">
        <w:rPr>
          <w:rFonts w:ascii="Arial" w:hAnsi="Arial" w:cs="Arial"/>
          <w:b/>
          <w:bCs/>
          <w:sz w:val="20"/>
          <w:highlight w:val="lightGray"/>
          <w:lang w:val="en-US"/>
        </w:rPr>
        <w:t>1</w:t>
      </w:r>
      <w:r w:rsidR="00EE405C" w:rsidRPr="00934DB7">
        <w:rPr>
          <w:rFonts w:ascii="Arial" w:hAnsi="Arial" w:cs="Arial"/>
          <w:b/>
          <w:bCs/>
          <w:sz w:val="20"/>
          <w:lang w:val="en-US"/>
        </w:rPr>
        <w:t>]</w:t>
      </w:r>
      <w:r w:rsidR="006057AD" w:rsidRPr="39DD3A68">
        <w:rPr>
          <w:rStyle w:val="Alaviitteenviite"/>
          <w:rFonts w:ascii="Arial" w:hAnsi="Arial" w:cs="Arial"/>
          <w:b/>
          <w:bCs/>
          <w:sz w:val="20"/>
        </w:rPr>
        <w:footnoteReference w:id="4"/>
      </w:r>
      <w:r w:rsidR="006C6840" w:rsidRPr="00934DB7">
        <w:rPr>
          <w:rFonts w:ascii="Arial" w:hAnsi="Arial" w:cs="Arial"/>
          <w:sz w:val="20"/>
          <w:lang w:val="en-US"/>
        </w:rPr>
        <w:t>”)</w:t>
      </w:r>
      <w:r w:rsidR="005C33CE" w:rsidRPr="00934DB7">
        <w:rPr>
          <w:rFonts w:ascii="Arial" w:hAnsi="Arial" w:cs="Arial"/>
          <w:sz w:val="20"/>
          <w:lang w:val="en-US"/>
        </w:rPr>
        <w:t xml:space="preserve"> </w:t>
      </w:r>
    </w:p>
    <w:p w14:paraId="1784AF0A" w14:textId="77777777" w:rsidR="006C6840" w:rsidRPr="00963C26" w:rsidRDefault="006C6840" w:rsidP="006C6840">
      <w:pPr>
        <w:pStyle w:val="Sisennettyleipteksti"/>
        <w:spacing w:after="0"/>
        <w:ind w:left="1275" w:hanging="1275"/>
        <w:rPr>
          <w:rFonts w:ascii="Arial" w:hAnsi="Arial" w:cs="Arial"/>
          <w:sz w:val="20"/>
          <w:lang w:val="en-US"/>
        </w:rPr>
      </w:pPr>
    </w:p>
    <w:p w14:paraId="3C722B77" w14:textId="32AAF497" w:rsidR="006C6840" w:rsidRPr="00934DB7" w:rsidRDefault="005C33CE" w:rsidP="38B95E95">
      <w:pPr>
        <w:pStyle w:val="Sisennettyleipteksti"/>
        <w:spacing w:after="0"/>
        <w:ind w:left="1275"/>
        <w:rPr>
          <w:rFonts w:ascii="Arial" w:hAnsi="Arial" w:cs="Arial"/>
          <w:sz w:val="20"/>
          <w:highlight w:val="lightGray"/>
          <w:lang w:val="en-US"/>
        </w:rPr>
      </w:pPr>
      <w:r w:rsidRPr="00934DB7">
        <w:rPr>
          <w:rFonts w:ascii="Arial" w:hAnsi="Arial" w:cs="Arial"/>
          <w:sz w:val="20"/>
          <w:lang w:val="en-US"/>
        </w:rPr>
        <w:t xml:space="preserve">[ </w:t>
      </w:r>
      <w:r w:rsidR="00C96B53" w:rsidRPr="00934DB7">
        <w:rPr>
          <w:rFonts w:ascii="Arial" w:hAnsi="Arial" w:cs="Arial"/>
          <w:sz w:val="20"/>
          <w:highlight w:val="lightGray"/>
          <w:lang w:val="en-US"/>
        </w:rPr>
        <w:t>[</w:t>
      </w:r>
      <w:r w:rsidR="008D02D4" w:rsidRPr="00934DB7">
        <w:rPr>
          <w:rFonts w:ascii="Calibri" w:hAnsi="Calibri" w:cs="Calibri"/>
          <w:sz w:val="20"/>
          <w:highlight w:val="lightGray"/>
          <w:lang w:val="en-US"/>
        </w:rPr>
        <w:t>●</w:t>
      </w:r>
      <w:r w:rsidR="00BA562C" w:rsidRPr="00934DB7">
        <w:rPr>
          <w:rFonts w:ascii="Arial" w:hAnsi="Arial" w:cs="Arial"/>
          <w:sz w:val="20"/>
          <w:highlight w:val="lightGray"/>
          <w:lang w:val="en-US"/>
        </w:rPr>
        <w:t>]</w:t>
      </w:r>
      <w:r w:rsidR="00CC209A" w:rsidRPr="00934DB7">
        <w:rPr>
          <w:rFonts w:ascii="Arial" w:hAnsi="Arial" w:cs="Arial"/>
          <w:sz w:val="20"/>
          <w:highlight w:val="lightGray"/>
          <w:lang w:val="en-US"/>
        </w:rPr>
        <w:t xml:space="preserve">, </w:t>
      </w:r>
      <w:r w:rsidR="007C4B35" w:rsidRPr="00934DB7">
        <w:rPr>
          <w:rFonts w:ascii="Arial" w:hAnsi="Arial" w:cs="Arial"/>
          <w:sz w:val="20"/>
          <w:highlight w:val="lightGray"/>
          <w:lang w:val="en-US"/>
        </w:rPr>
        <w:t xml:space="preserve">a </w:t>
      </w:r>
      <w:r w:rsidR="00BA562C" w:rsidRPr="00934DB7">
        <w:rPr>
          <w:rFonts w:ascii="Arial" w:hAnsi="Arial" w:cs="Arial"/>
          <w:sz w:val="20"/>
          <w:highlight w:val="lightGray"/>
          <w:lang w:val="en-US"/>
        </w:rPr>
        <w:t>[</w:t>
      </w:r>
      <w:r w:rsidR="008A17AE" w:rsidRPr="00934DB7">
        <w:rPr>
          <w:rFonts w:ascii="Calibri" w:hAnsi="Calibri" w:cs="Calibri"/>
          <w:sz w:val="20"/>
          <w:highlight w:val="lightGray"/>
          <w:lang w:val="en-US"/>
        </w:rPr>
        <w:t>●</w:t>
      </w:r>
      <w:r w:rsidR="008A17AE" w:rsidRPr="00934DB7">
        <w:rPr>
          <w:rFonts w:ascii="Arial" w:hAnsi="Arial" w:cs="Arial"/>
          <w:sz w:val="20"/>
          <w:highlight w:val="lightGray"/>
          <w:lang w:val="en-US"/>
        </w:rPr>
        <w:t xml:space="preserve">] </w:t>
      </w:r>
      <w:r w:rsidR="007C4B35" w:rsidRPr="00934DB7">
        <w:rPr>
          <w:rFonts w:ascii="Arial" w:hAnsi="Arial" w:cs="Arial"/>
          <w:sz w:val="20"/>
          <w:highlight w:val="lightGray"/>
          <w:lang w:val="en-US"/>
        </w:rPr>
        <w:t xml:space="preserve">incorporated and existing under the laws of </w:t>
      </w:r>
      <w:r w:rsidR="008A17AE" w:rsidRPr="00934DB7">
        <w:rPr>
          <w:rFonts w:ascii="Arial" w:hAnsi="Arial" w:cs="Arial"/>
          <w:sz w:val="20"/>
          <w:highlight w:val="lightGray"/>
          <w:lang w:val="en-US"/>
        </w:rPr>
        <w:t>[</w:t>
      </w:r>
      <w:r w:rsidR="008A17AE" w:rsidRPr="00934DB7">
        <w:rPr>
          <w:rFonts w:ascii="Calibri" w:hAnsi="Calibri" w:cs="Calibri"/>
          <w:sz w:val="20"/>
          <w:highlight w:val="lightGray"/>
          <w:lang w:val="en-US"/>
        </w:rPr>
        <w:t>●</w:t>
      </w:r>
      <w:r w:rsidR="008A17AE" w:rsidRPr="00934DB7">
        <w:rPr>
          <w:rFonts w:ascii="Arial" w:hAnsi="Arial" w:cs="Arial"/>
          <w:sz w:val="20"/>
          <w:highlight w:val="lightGray"/>
          <w:lang w:val="en-US"/>
        </w:rPr>
        <w:t>]</w:t>
      </w:r>
      <w:r w:rsidR="007C4B35" w:rsidRPr="00934DB7">
        <w:rPr>
          <w:rFonts w:ascii="Arial" w:hAnsi="Arial" w:cs="Arial"/>
          <w:sz w:val="20"/>
          <w:highlight w:val="lightGray"/>
          <w:lang w:val="en-US"/>
        </w:rPr>
        <w:t xml:space="preserve">, having its registered domicile in </w:t>
      </w:r>
      <w:r w:rsidR="008A17AE" w:rsidRPr="00934DB7">
        <w:rPr>
          <w:rFonts w:ascii="Arial" w:hAnsi="Arial" w:cs="Arial"/>
          <w:sz w:val="20"/>
          <w:highlight w:val="lightGray"/>
          <w:lang w:val="en-US"/>
        </w:rPr>
        <w:t>[</w:t>
      </w:r>
      <w:r w:rsidR="008A17AE" w:rsidRPr="00934DB7">
        <w:rPr>
          <w:rFonts w:ascii="Calibri" w:hAnsi="Calibri" w:cs="Calibri"/>
          <w:sz w:val="20"/>
          <w:highlight w:val="lightGray"/>
          <w:lang w:val="en-US"/>
        </w:rPr>
        <w:t>●</w:t>
      </w:r>
      <w:r w:rsidR="008A17AE" w:rsidRPr="00934DB7">
        <w:rPr>
          <w:rFonts w:ascii="Arial" w:hAnsi="Arial" w:cs="Arial"/>
          <w:sz w:val="20"/>
          <w:highlight w:val="lightGray"/>
          <w:lang w:val="en-US"/>
        </w:rPr>
        <w:t>]</w:t>
      </w:r>
      <w:r w:rsidR="007C4B35" w:rsidRPr="00934DB7">
        <w:rPr>
          <w:rFonts w:ascii="Arial" w:hAnsi="Arial" w:cs="Arial"/>
          <w:sz w:val="20"/>
          <w:highlight w:val="lightGray"/>
          <w:lang w:val="en-US"/>
        </w:rPr>
        <w:t>, Business Identity Code</w:t>
      </w:r>
      <w:r w:rsidR="00BA562C" w:rsidRPr="00934DB7">
        <w:rPr>
          <w:rFonts w:ascii="Arial" w:hAnsi="Arial" w:cs="Arial"/>
          <w:sz w:val="20"/>
          <w:highlight w:val="lightGray"/>
          <w:lang w:val="en-US"/>
        </w:rPr>
        <w:t xml:space="preserve"> </w:t>
      </w:r>
      <w:r w:rsidR="008A17AE" w:rsidRPr="00934DB7">
        <w:rPr>
          <w:rFonts w:ascii="Arial" w:hAnsi="Arial" w:cs="Arial"/>
          <w:sz w:val="20"/>
          <w:highlight w:val="lightGray"/>
          <w:lang w:val="en-US"/>
        </w:rPr>
        <w:t>[</w:t>
      </w:r>
      <w:r w:rsidR="008A17AE" w:rsidRPr="00934DB7">
        <w:rPr>
          <w:rFonts w:ascii="Calibri" w:hAnsi="Calibri" w:cs="Calibri"/>
          <w:sz w:val="20"/>
          <w:highlight w:val="lightGray"/>
          <w:lang w:val="en-US"/>
        </w:rPr>
        <w:t>●</w:t>
      </w:r>
      <w:r w:rsidR="008A17AE" w:rsidRPr="00934DB7">
        <w:rPr>
          <w:rFonts w:ascii="Arial" w:hAnsi="Arial" w:cs="Arial"/>
          <w:sz w:val="20"/>
          <w:highlight w:val="lightGray"/>
          <w:lang w:val="en-US"/>
        </w:rPr>
        <w:t xml:space="preserve">] </w:t>
      </w:r>
      <w:r w:rsidR="004B70AD" w:rsidRPr="00934DB7">
        <w:rPr>
          <w:rFonts w:ascii="Arial" w:hAnsi="Arial" w:cs="Arial"/>
          <w:sz w:val="20"/>
          <w:highlight w:val="lightGray"/>
          <w:lang w:val="en-US"/>
        </w:rPr>
        <w:t>(the “</w:t>
      </w:r>
      <w:r w:rsidR="004B70AD" w:rsidRPr="00934DB7">
        <w:rPr>
          <w:rFonts w:ascii="Arial" w:hAnsi="Arial" w:cs="Arial"/>
          <w:b/>
          <w:bCs/>
          <w:sz w:val="20"/>
          <w:highlight w:val="lightGray"/>
          <w:lang w:val="en-US"/>
        </w:rPr>
        <w:t>Buyer</w:t>
      </w:r>
      <w:r w:rsidR="006C6840" w:rsidRPr="00934DB7">
        <w:rPr>
          <w:rFonts w:ascii="Arial" w:hAnsi="Arial" w:cs="Arial"/>
          <w:b/>
          <w:bCs/>
          <w:sz w:val="20"/>
          <w:highlight w:val="lightGray"/>
          <w:lang w:val="en-US"/>
        </w:rPr>
        <w:t xml:space="preserve"> 2</w:t>
      </w:r>
      <w:r w:rsidR="004B70AD" w:rsidRPr="00934DB7">
        <w:rPr>
          <w:rFonts w:ascii="Arial" w:hAnsi="Arial" w:cs="Arial"/>
          <w:sz w:val="20"/>
          <w:highlight w:val="lightGray"/>
          <w:lang w:val="en-US"/>
        </w:rPr>
        <w:t>”)</w:t>
      </w:r>
      <w:r w:rsidRPr="00934DB7">
        <w:rPr>
          <w:rFonts w:ascii="Arial" w:hAnsi="Arial" w:cs="Arial"/>
          <w:sz w:val="20"/>
          <w:highlight w:val="lightGray"/>
          <w:lang w:val="en-US"/>
        </w:rPr>
        <w:t xml:space="preserve"> </w:t>
      </w:r>
    </w:p>
    <w:p w14:paraId="05A6734F" w14:textId="77777777" w:rsidR="006C6840" w:rsidRPr="001834C1" w:rsidRDefault="006C6840" w:rsidP="001834C1">
      <w:pPr>
        <w:pStyle w:val="Sisennettyleipteksti"/>
        <w:spacing w:after="0"/>
        <w:ind w:left="1275"/>
        <w:rPr>
          <w:rFonts w:ascii="Arial" w:hAnsi="Arial" w:cs="Arial"/>
          <w:sz w:val="20"/>
          <w:highlight w:val="lightGray"/>
          <w:lang w:val="en-US"/>
        </w:rPr>
      </w:pPr>
    </w:p>
    <w:p w14:paraId="5DA254B2" w14:textId="4C04CB5D" w:rsidR="006C6840" w:rsidRPr="001834C1" w:rsidRDefault="006C6840" w:rsidP="006C6840">
      <w:pPr>
        <w:pStyle w:val="Sisennettyleipteksti"/>
        <w:spacing w:after="0"/>
        <w:ind w:left="1275"/>
        <w:rPr>
          <w:rFonts w:ascii="Arial" w:hAnsi="Arial" w:cs="Arial"/>
          <w:sz w:val="20"/>
          <w:highlight w:val="lightGray"/>
          <w:lang w:val="en-US"/>
        </w:rPr>
      </w:pPr>
      <w:r w:rsidRPr="001834C1">
        <w:rPr>
          <w:rFonts w:ascii="Arial" w:hAnsi="Arial" w:cs="Arial"/>
          <w:sz w:val="20"/>
          <w:highlight w:val="lightGray"/>
          <w:lang w:val="en-US"/>
        </w:rPr>
        <w:t>[</w:t>
      </w:r>
      <w:r w:rsidRPr="001834C1">
        <w:rPr>
          <w:rFonts w:ascii="Calibri" w:hAnsi="Calibri" w:cs="Calibri"/>
          <w:sz w:val="20"/>
          <w:highlight w:val="lightGray"/>
          <w:lang w:val="en-US"/>
        </w:rPr>
        <w:t>●</w:t>
      </w:r>
      <w:r w:rsidRPr="001834C1">
        <w:rPr>
          <w:rFonts w:ascii="Arial" w:hAnsi="Arial" w:cs="Arial"/>
          <w:sz w:val="20"/>
          <w:highlight w:val="lightGray"/>
          <w:lang w:val="en-US"/>
        </w:rPr>
        <w:t>], a [</w:t>
      </w:r>
      <w:r w:rsidRPr="001834C1">
        <w:rPr>
          <w:rFonts w:ascii="Calibri" w:hAnsi="Calibri" w:cs="Calibri"/>
          <w:sz w:val="20"/>
          <w:highlight w:val="lightGray"/>
          <w:lang w:val="en-US"/>
        </w:rPr>
        <w:t>●</w:t>
      </w:r>
      <w:r w:rsidRPr="001834C1">
        <w:rPr>
          <w:rFonts w:ascii="Arial" w:hAnsi="Arial" w:cs="Arial"/>
          <w:sz w:val="20"/>
          <w:highlight w:val="lightGray"/>
          <w:lang w:val="en-US"/>
        </w:rPr>
        <w:t>] incorporated and existing under the laws of [</w:t>
      </w:r>
      <w:r w:rsidRPr="001834C1">
        <w:rPr>
          <w:rFonts w:ascii="Calibri" w:hAnsi="Calibri" w:cs="Calibri"/>
          <w:sz w:val="20"/>
          <w:highlight w:val="lightGray"/>
          <w:lang w:val="en-US"/>
        </w:rPr>
        <w:t>●</w:t>
      </w:r>
      <w:r w:rsidRPr="001834C1">
        <w:rPr>
          <w:rFonts w:ascii="Arial" w:hAnsi="Arial" w:cs="Arial"/>
          <w:sz w:val="20"/>
          <w:highlight w:val="lightGray"/>
          <w:lang w:val="en-US"/>
        </w:rPr>
        <w:t>], having its registered domicile in [</w:t>
      </w:r>
      <w:r w:rsidRPr="001834C1">
        <w:rPr>
          <w:rFonts w:ascii="Calibri" w:hAnsi="Calibri" w:cs="Calibri"/>
          <w:sz w:val="20"/>
          <w:highlight w:val="lightGray"/>
          <w:lang w:val="en-US"/>
        </w:rPr>
        <w:t>●</w:t>
      </w:r>
      <w:r w:rsidRPr="001834C1">
        <w:rPr>
          <w:rFonts w:ascii="Arial" w:hAnsi="Arial" w:cs="Arial"/>
          <w:sz w:val="20"/>
          <w:highlight w:val="lightGray"/>
          <w:lang w:val="en-US"/>
        </w:rPr>
        <w:t>], Business Identity Code [</w:t>
      </w:r>
      <w:r w:rsidRPr="001834C1">
        <w:rPr>
          <w:rFonts w:ascii="Calibri" w:hAnsi="Calibri" w:cs="Calibri"/>
          <w:sz w:val="20"/>
          <w:highlight w:val="lightGray"/>
          <w:lang w:val="en-US"/>
        </w:rPr>
        <w:t>●</w:t>
      </w:r>
      <w:r w:rsidRPr="001834C1">
        <w:rPr>
          <w:rFonts w:ascii="Arial" w:hAnsi="Arial" w:cs="Arial"/>
          <w:sz w:val="20"/>
          <w:highlight w:val="lightGray"/>
          <w:lang w:val="en-US"/>
        </w:rPr>
        <w:t>] (the “</w:t>
      </w:r>
      <w:r w:rsidRPr="001834C1">
        <w:rPr>
          <w:rFonts w:ascii="Arial" w:hAnsi="Arial" w:cs="Arial"/>
          <w:b/>
          <w:bCs/>
          <w:sz w:val="20"/>
          <w:highlight w:val="lightGray"/>
          <w:lang w:val="en-US"/>
        </w:rPr>
        <w:t>Buyer 3</w:t>
      </w:r>
      <w:r w:rsidRPr="001834C1">
        <w:rPr>
          <w:rFonts w:ascii="Arial" w:hAnsi="Arial" w:cs="Arial"/>
          <w:sz w:val="20"/>
          <w:highlight w:val="lightGray"/>
          <w:lang w:val="en-US"/>
        </w:rPr>
        <w:t>”)</w:t>
      </w:r>
      <w:r w:rsidR="005C33CE" w:rsidRPr="001834C1">
        <w:rPr>
          <w:rFonts w:ascii="Arial" w:hAnsi="Arial" w:cs="Arial"/>
          <w:sz w:val="20"/>
          <w:highlight w:val="lightGray"/>
          <w:lang w:val="en-US"/>
        </w:rPr>
        <w:t xml:space="preserve"> </w:t>
      </w:r>
    </w:p>
    <w:p w14:paraId="57557CED" w14:textId="60B4F311" w:rsidR="006C6840" w:rsidRPr="001834C1" w:rsidRDefault="006C6840" w:rsidP="009B5E1E">
      <w:pPr>
        <w:pStyle w:val="Sisennettyleipteksti"/>
        <w:spacing w:after="0"/>
        <w:ind w:left="1275"/>
        <w:rPr>
          <w:rFonts w:ascii="Arial" w:hAnsi="Arial" w:cs="Arial"/>
          <w:sz w:val="20"/>
          <w:highlight w:val="lightGray"/>
          <w:lang w:val="en-US"/>
        </w:rPr>
      </w:pPr>
    </w:p>
    <w:p w14:paraId="18DDB303" w14:textId="257C65AB" w:rsidR="006C6840" w:rsidRPr="00934DB7" w:rsidRDefault="006C6840" w:rsidP="39DD3A68">
      <w:pPr>
        <w:pStyle w:val="Sisennettyleipteksti"/>
        <w:spacing w:after="0"/>
        <w:ind w:left="1275"/>
        <w:rPr>
          <w:rFonts w:ascii="Arial" w:hAnsi="Arial" w:cs="Arial"/>
          <w:sz w:val="20"/>
          <w:lang w:val="en-US"/>
        </w:rPr>
      </w:pPr>
      <w:r w:rsidRPr="00934DB7">
        <w:rPr>
          <w:rFonts w:ascii="Arial" w:hAnsi="Arial" w:cs="Arial"/>
          <w:sz w:val="20"/>
          <w:highlight w:val="lightGray"/>
          <w:lang w:val="en-US"/>
        </w:rPr>
        <w:t>The Buyer</w:t>
      </w:r>
      <w:r w:rsidR="00EE405C" w:rsidRPr="00934DB7">
        <w:rPr>
          <w:rFonts w:ascii="Arial" w:hAnsi="Arial" w:cs="Arial"/>
          <w:sz w:val="20"/>
          <w:highlight w:val="lightGray"/>
          <w:lang w:val="en-US"/>
        </w:rPr>
        <w:t xml:space="preserve"> 1</w:t>
      </w:r>
      <w:r w:rsidRPr="00934DB7">
        <w:rPr>
          <w:rFonts w:ascii="Arial" w:hAnsi="Arial" w:cs="Arial"/>
          <w:sz w:val="20"/>
          <w:highlight w:val="lightGray"/>
          <w:lang w:val="en-US"/>
        </w:rPr>
        <w:t>, the Buyer 2</w:t>
      </w:r>
      <w:r w:rsidR="005C33CE" w:rsidRPr="00934DB7">
        <w:rPr>
          <w:rFonts w:ascii="Arial" w:hAnsi="Arial" w:cs="Arial"/>
          <w:sz w:val="20"/>
          <w:highlight w:val="lightGray"/>
          <w:lang w:val="en-US"/>
        </w:rPr>
        <w:t xml:space="preserve"> and the Buyer 3 together the</w:t>
      </w:r>
      <w:r w:rsidR="00D85A12" w:rsidRPr="00934DB7">
        <w:rPr>
          <w:rFonts w:ascii="Arial" w:hAnsi="Arial" w:cs="Arial"/>
          <w:sz w:val="20"/>
          <w:highlight w:val="lightGray"/>
          <w:lang w:val="en-US"/>
        </w:rPr>
        <w:t xml:space="preserve"> “</w:t>
      </w:r>
      <w:r w:rsidR="005C33CE" w:rsidRPr="00934DB7">
        <w:rPr>
          <w:rFonts w:ascii="Arial" w:hAnsi="Arial" w:cs="Arial"/>
          <w:b/>
          <w:bCs/>
          <w:sz w:val="20"/>
          <w:highlight w:val="lightGray"/>
          <w:lang w:val="en-US"/>
        </w:rPr>
        <w:t>Buyer</w:t>
      </w:r>
      <w:r w:rsidR="00D85A12" w:rsidRPr="00934DB7">
        <w:rPr>
          <w:rFonts w:ascii="Arial" w:hAnsi="Arial" w:cs="Arial"/>
          <w:sz w:val="20"/>
          <w:lang w:val="en-US"/>
        </w:rPr>
        <w:t>”.</w:t>
      </w:r>
      <w:r w:rsidR="005C33CE" w:rsidRPr="00934DB7">
        <w:rPr>
          <w:rFonts w:ascii="Arial" w:hAnsi="Arial" w:cs="Arial"/>
          <w:sz w:val="20"/>
          <w:lang w:val="en-US"/>
        </w:rPr>
        <w:t>]</w:t>
      </w:r>
      <w:r w:rsidR="006057AD" w:rsidRPr="39DD3A68">
        <w:rPr>
          <w:rStyle w:val="Alaviitteenviite"/>
          <w:rFonts w:ascii="Arial" w:hAnsi="Arial" w:cs="Arial"/>
          <w:b/>
          <w:bCs/>
          <w:sz w:val="20"/>
        </w:rPr>
        <w:footnoteReference w:id="5"/>
      </w:r>
    </w:p>
    <w:p w14:paraId="19F9251D" w14:textId="77777777" w:rsidR="00CC209A" w:rsidRPr="00357637" w:rsidRDefault="00CC209A" w:rsidP="00311AA7">
      <w:pPr>
        <w:pStyle w:val="Sisennettyleipteksti"/>
        <w:spacing w:after="0"/>
        <w:ind w:left="1276"/>
        <w:rPr>
          <w:rFonts w:ascii="Arial" w:hAnsi="Arial" w:cs="Arial"/>
          <w:sz w:val="20"/>
          <w:lang w:val="en-GB"/>
        </w:rPr>
      </w:pPr>
    </w:p>
    <w:p w14:paraId="06118BDA" w14:textId="098E206A" w:rsidR="007A2852" w:rsidRPr="00357637" w:rsidRDefault="009E2F81" w:rsidP="00311AA7">
      <w:pPr>
        <w:pStyle w:val="Sisennettyleipteksti"/>
        <w:spacing w:after="0"/>
        <w:ind w:left="1276"/>
        <w:rPr>
          <w:rFonts w:ascii="Arial" w:hAnsi="Arial" w:cs="Arial"/>
          <w:sz w:val="20"/>
          <w:lang w:val="en-GB"/>
        </w:rPr>
      </w:pPr>
      <w:r w:rsidRPr="00357637">
        <w:rPr>
          <w:rFonts w:ascii="Arial" w:hAnsi="Arial" w:cs="Arial"/>
          <w:sz w:val="20"/>
          <w:lang w:val="en-GB"/>
        </w:rPr>
        <w:t>The Seller</w:t>
      </w:r>
      <w:r w:rsidR="007A2852" w:rsidRPr="00357637">
        <w:rPr>
          <w:rFonts w:ascii="Arial" w:hAnsi="Arial" w:cs="Arial"/>
          <w:sz w:val="20"/>
          <w:lang w:val="en-GB"/>
        </w:rPr>
        <w:t xml:space="preserve"> and the Buyer hereinafter also referred to jointly as the “</w:t>
      </w:r>
      <w:r w:rsidR="007A2852" w:rsidRPr="00357637">
        <w:rPr>
          <w:rFonts w:ascii="Arial" w:hAnsi="Arial" w:cs="Arial"/>
          <w:b/>
          <w:sz w:val="20"/>
          <w:lang w:val="en-GB"/>
        </w:rPr>
        <w:t>Parties</w:t>
      </w:r>
      <w:r w:rsidR="007A2852" w:rsidRPr="00357637">
        <w:rPr>
          <w:rFonts w:ascii="Arial" w:hAnsi="Arial" w:cs="Arial"/>
          <w:sz w:val="20"/>
          <w:lang w:val="en-GB"/>
        </w:rPr>
        <w:t xml:space="preserve">”, and each </w:t>
      </w:r>
      <w:r w:rsidR="004335B7">
        <w:rPr>
          <w:rFonts w:ascii="Arial" w:hAnsi="Arial" w:cs="Arial"/>
          <w:sz w:val="20"/>
          <w:lang w:val="en-GB"/>
        </w:rPr>
        <w:t xml:space="preserve">individually </w:t>
      </w:r>
      <w:r w:rsidR="007A2852" w:rsidRPr="00357637">
        <w:rPr>
          <w:rFonts w:ascii="Arial" w:hAnsi="Arial" w:cs="Arial"/>
          <w:sz w:val="20"/>
          <w:lang w:val="en-GB"/>
        </w:rPr>
        <w:t>as a “</w:t>
      </w:r>
      <w:r w:rsidR="007A2852" w:rsidRPr="00357637">
        <w:rPr>
          <w:rFonts w:ascii="Arial" w:hAnsi="Arial" w:cs="Arial"/>
          <w:b/>
          <w:sz w:val="20"/>
          <w:lang w:val="en-GB"/>
        </w:rPr>
        <w:t>Party</w:t>
      </w:r>
      <w:r w:rsidR="007A2852" w:rsidRPr="00357637">
        <w:rPr>
          <w:rFonts w:ascii="Arial" w:hAnsi="Arial" w:cs="Arial"/>
          <w:sz w:val="20"/>
          <w:lang w:val="en-GB"/>
        </w:rPr>
        <w:t>”.</w:t>
      </w:r>
    </w:p>
    <w:p w14:paraId="6A2ED427" w14:textId="77777777" w:rsidR="007A2852" w:rsidRPr="00357637" w:rsidRDefault="007A2852" w:rsidP="0004585D">
      <w:pPr>
        <w:pStyle w:val="Sisennettyleipteksti"/>
        <w:spacing w:after="0"/>
        <w:ind w:left="0"/>
        <w:rPr>
          <w:rFonts w:ascii="Arial" w:hAnsi="Arial" w:cs="Arial"/>
          <w:sz w:val="20"/>
          <w:lang w:val="en-GB"/>
        </w:rPr>
      </w:pPr>
    </w:p>
    <w:p w14:paraId="218DD195" w14:textId="2784BE05" w:rsidR="00F468E9" w:rsidRPr="00357637" w:rsidRDefault="00F468E9" w:rsidP="00F468E9">
      <w:pPr>
        <w:pStyle w:val="Sisennettyleipteksti"/>
        <w:spacing w:before="60"/>
        <w:ind w:left="0"/>
        <w:rPr>
          <w:rFonts w:ascii="Arial" w:hAnsi="Arial" w:cs="Arial"/>
          <w:b/>
          <w:bCs/>
          <w:sz w:val="20"/>
          <w:lang w:val="en-GB"/>
        </w:rPr>
      </w:pPr>
      <w:r w:rsidRPr="00357637">
        <w:rPr>
          <w:rFonts w:ascii="Arial" w:hAnsi="Arial" w:cs="Arial"/>
          <w:b/>
          <w:bCs/>
          <w:sz w:val="20"/>
          <w:lang w:val="en-GB"/>
        </w:rPr>
        <w:t>BACKGROUND</w:t>
      </w:r>
      <w:r w:rsidR="00EC7A50">
        <w:rPr>
          <w:rFonts w:ascii="Arial" w:hAnsi="Arial" w:cs="Arial"/>
          <w:b/>
          <w:bCs/>
          <w:sz w:val="20"/>
          <w:lang w:val="en-GB"/>
        </w:rPr>
        <w:t xml:space="preserve"> AND PURPOSE </w:t>
      </w:r>
    </w:p>
    <w:p w14:paraId="36463B13" w14:textId="58C8E2D7" w:rsidR="00527280" w:rsidRDefault="00443C30" w:rsidP="00443C30">
      <w:pPr>
        <w:pStyle w:val="Sisennettyleipteksti"/>
        <w:numPr>
          <w:ilvl w:val="0"/>
          <w:numId w:val="21"/>
        </w:numPr>
        <w:spacing w:before="60"/>
        <w:ind w:left="1276" w:hanging="1276"/>
        <w:rPr>
          <w:rFonts w:ascii="Arial" w:hAnsi="Arial" w:cs="Arial"/>
          <w:sz w:val="20"/>
          <w:lang w:val="en-GB"/>
        </w:rPr>
      </w:pPr>
      <w:r w:rsidRPr="00443C30">
        <w:rPr>
          <w:rFonts w:ascii="Arial" w:hAnsi="Arial" w:cs="Arial"/>
          <w:sz w:val="20"/>
          <w:lang w:val="en-GB"/>
        </w:rPr>
        <w:t xml:space="preserve">The Seller owns </w:t>
      </w:r>
      <w:r w:rsidR="005C33CE">
        <w:rPr>
          <w:rFonts w:ascii="Arial" w:hAnsi="Arial" w:cs="Arial"/>
          <w:sz w:val="20"/>
          <w:lang w:val="en-GB"/>
        </w:rPr>
        <w:t xml:space="preserve">the target </w:t>
      </w:r>
      <w:r w:rsidRPr="00443C30">
        <w:rPr>
          <w:rFonts w:ascii="Arial" w:hAnsi="Arial" w:cs="Arial"/>
          <w:sz w:val="20"/>
          <w:lang w:val="en-GB"/>
        </w:rPr>
        <w:t xml:space="preserve">as </w:t>
      </w:r>
      <w:r w:rsidRPr="003413C0">
        <w:rPr>
          <w:rFonts w:ascii="Arial" w:hAnsi="Arial" w:cs="Arial"/>
          <w:sz w:val="20"/>
          <w:lang w:val="en-GB"/>
        </w:rPr>
        <w:t xml:space="preserve">specified in detail in </w:t>
      </w:r>
      <w:r w:rsidRPr="003413C0">
        <w:rPr>
          <w:rFonts w:ascii="Arial" w:hAnsi="Arial" w:cs="Arial"/>
          <w:sz w:val="20"/>
          <w:u w:val="single"/>
          <w:lang w:val="en-GB"/>
        </w:rPr>
        <w:t>Schedule A</w:t>
      </w:r>
      <w:r w:rsidRPr="00443C30">
        <w:rPr>
          <w:rFonts w:ascii="Arial" w:hAnsi="Arial" w:cs="Arial"/>
          <w:sz w:val="20"/>
          <w:lang w:val="en-GB"/>
        </w:rPr>
        <w:t xml:space="preserve"> </w:t>
      </w:r>
      <w:r w:rsidR="005E409D">
        <w:rPr>
          <w:rFonts w:ascii="Arial" w:hAnsi="Arial" w:cs="Arial"/>
          <w:sz w:val="20"/>
          <w:lang w:val="en-GB"/>
        </w:rPr>
        <w:t>(</w:t>
      </w:r>
      <w:r w:rsidR="005E409D" w:rsidRPr="00443C30">
        <w:rPr>
          <w:rFonts w:ascii="Arial" w:hAnsi="Arial" w:cs="Arial"/>
          <w:sz w:val="20"/>
          <w:lang w:val="en-GB"/>
        </w:rPr>
        <w:t xml:space="preserve">the </w:t>
      </w:r>
      <w:r w:rsidR="005E409D">
        <w:rPr>
          <w:rFonts w:ascii="Arial" w:hAnsi="Arial" w:cs="Arial"/>
          <w:sz w:val="20"/>
          <w:lang w:val="en-GB"/>
        </w:rPr>
        <w:t>“</w:t>
      </w:r>
      <w:r w:rsidR="005E409D" w:rsidRPr="001834C1">
        <w:rPr>
          <w:rFonts w:ascii="Arial" w:hAnsi="Arial" w:cs="Arial"/>
          <w:b/>
          <w:bCs/>
          <w:sz w:val="20"/>
          <w:lang w:val="en-GB"/>
        </w:rPr>
        <w:t>Target</w:t>
      </w:r>
      <w:r w:rsidR="005E409D">
        <w:rPr>
          <w:rFonts w:ascii="Arial" w:hAnsi="Arial" w:cs="Arial"/>
          <w:sz w:val="20"/>
          <w:lang w:val="en-GB"/>
        </w:rPr>
        <w:t>”</w:t>
      </w:r>
      <w:r w:rsidR="005E409D" w:rsidRPr="00443C30">
        <w:rPr>
          <w:rFonts w:ascii="Arial" w:hAnsi="Arial" w:cs="Arial"/>
          <w:sz w:val="20"/>
          <w:lang w:val="en-GB"/>
        </w:rPr>
        <w:t>)</w:t>
      </w:r>
      <w:r w:rsidR="005E409D">
        <w:rPr>
          <w:rFonts w:ascii="Arial" w:hAnsi="Arial" w:cs="Arial"/>
          <w:sz w:val="20"/>
          <w:lang w:val="en-GB"/>
        </w:rPr>
        <w:t>.</w:t>
      </w:r>
    </w:p>
    <w:p w14:paraId="0D7CA443" w14:textId="54C827D4" w:rsidR="007A2852" w:rsidRDefault="005C33CE" w:rsidP="00F1619F">
      <w:pPr>
        <w:pStyle w:val="Sisennettyleipteksti"/>
        <w:numPr>
          <w:ilvl w:val="0"/>
          <w:numId w:val="21"/>
        </w:numPr>
        <w:spacing w:before="60"/>
        <w:ind w:left="1276" w:hanging="1276"/>
        <w:rPr>
          <w:rFonts w:ascii="Arial" w:hAnsi="Arial" w:cs="Arial"/>
          <w:sz w:val="20"/>
          <w:lang w:val="en-GB"/>
        </w:rPr>
      </w:pPr>
      <w:r>
        <w:rPr>
          <w:rFonts w:ascii="Arial" w:hAnsi="Arial" w:cs="Arial"/>
          <w:sz w:val="20"/>
          <w:lang w:val="en-GB"/>
        </w:rPr>
        <w:t>T</w:t>
      </w:r>
      <w:r w:rsidR="008E39C5" w:rsidRPr="00357637">
        <w:rPr>
          <w:rFonts w:ascii="Arial" w:hAnsi="Arial" w:cs="Arial"/>
          <w:sz w:val="20"/>
          <w:lang w:val="en-GB"/>
        </w:rPr>
        <w:t>he Buyer</w:t>
      </w:r>
      <w:r>
        <w:rPr>
          <w:rFonts w:ascii="Arial" w:hAnsi="Arial" w:cs="Arial"/>
          <w:sz w:val="20"/>
          <w:lang w:val="en-GB"/>
        </w:rPr>
        <w:t xml:space="preserve"> has submitted</w:t>
      </w:r>
      <w:r w:rsidR="00977139">
        <w:rPr>
          <w:rFonts w:ascii="Arial" w:hAnsi="Arial" w:cs="Arial"/>
          <w:sz w:val="20"/>
          <w:lang w:val="en-GB"/>
        </w:rPr>
        <w:t xml:space="preserve"> its</w:t>
      </w:r>
      <w:r w:rsidR="008E39C5" w:rsidRPr="00357637">
        <w:rPr>
          <w:rFonts w:ascii="Arial" w:hAnsi="Arial" w:cs="Arial"/>
          <w:sz w:val="20"/>
          <w:lang w:val="en-GB"/>
        </w:rPr>
        <w:t xml:space="preserve"> indicative offer of</w:t>
      </w:r>
      <w:r w:rsidR="003F188B">
        <w:rPr>
          <w:rFonts w:ascii="Arial" w:hAnsi="Arial" w:cs="Arial"/>
          <w:sz w:val="20"/>
          <w:lang w:val="en-GB"/>
        </w:rPr>
        <w:t xml:space="preserve"> </w:t>
      </w:r>
      <w:r w:rsidR="00711E89" w:rsidRPr="00431A7E">
        <w:rPr>
          <w:rFonts w:ascii="Arial" w:hAnsi="Arial" w:cs="Arial"/>
          <w:bCs/>
          <w:sz w:val="20"/>
          <w:lang w:val="en-GB"/>
        </w:rPr>
        <w:t>[</w:t>
      </w:r>
      <w:r w:rsidR="00977139" w:rsidRPr="001834C1">
        <w:rPr>
          <w:rFonts w:ascii="Arial" w:hAnsi="Arial" w:cs="Arial"/>
          <w:sz w:val="20"/>
          <w:highlight w:val="yellow"/>
          <w:lang w:val="en-GB"/>
        </w:rPr>
        <w:t>DATE</w:t>
      </w:r>
      <w:r w:rsidR="00711E89" w:rsidRPr="00B11863">
        <w:rPr>
          <w:rFonts w:ascii="Arial" w:hAnsi="Arial" w:cs="Arial"/>
          <w:sz w:val="20"/>
          <w:lang w:val="en-GB"/>
        </w:rPr>
        <w:t>]</w:t>
      </w:r>
      <w:r w:rsidR="00711E89">
        <w:rPr>
          <w:rFonts w:ascii="Arial" w:hAnsi="Arial" w:cs="Arial"/>
          <w:bCs/>
          <w:sz w:val="20"/>
          <w:lang w:val="en-GB"/>
        </w:rPr>
        <w:t xml:space="preserve"> </w:t>
      </w:r>
      <w:r w:rsidR="00275766" w:rsidRPr="00357637">
        <w:rPr>
          <w:rFonts w:ascii="Arial" w:hAnsi="Arial" w:cs="Arial"/>
          <w:sz w:val="20"/>
          <w:lang w:val="en-GB"/>
        </w:rPr>
        <w:t>to the Seller</w:t>
      </w:r>
      <w:r w:rsidR="00F61184">
        <w:rPr>
          <w:rFonts w:ascii="Arial" w:hAnsi="Arial" w:cs="Arial"/>
          <w:sz w:val="20"/>
          <w:lang w:val="en-GB"/>
        </w:rPr>
        <w:t xml:space="preserve"> </w:t>
      </w:r>
      <w:r w:rsidR="003171DE" w:rsidRPr="00695DC6">
        <w:rPr>
          <w:rFonts w:ascii="Arial" w:hAnsi="Arial" w:cs="Arial"/>
          <w:sz w:val="20"/>
          <w:lang w:val="en-GB"/>
        </w:rPr>
        <w:t>(</w:t>
      </w:r>
      <w:r w:rsidR="003171DE" w:rsidRPr="00357637">
        <w:rPr>
          <w:rFonts w:ascii="Arial" w:hAnsi="Arial" w:cs="Arial"/>
          <w:sz w:val="20"/>
          <w:lang w:val="en-GB"/>
        </w:rPr>
        <w:t>the “</w:t>
      </w:r>
      <w:r w:rsidR="003171DE" w:rsidRPr="00357637">
        <w:rPr>
          <w:rFonts w:ascii="Arial" w:hAnsi="Arial" w:cs="Arial"/>
          <w:b/>
          <w:sz w:val="20"/>
          <w:lang w:val="en-GB"/>
        </w:rPr>
        <w:t>Indicative Offer</w:t>
      </w:r>
      <w:r w:rsidR="003171DE" w:rsidRPr="00357637">
        <w:rPr>
          <w:rFonts w:ascii="Arial" w:hAnsi="Arial" w:cs="Arial"/>
          <w:sz w:val="20"/>
          <w:lang w:val="en-GB"/>
        </w:rPr>
        <w:t>”)</w:t>
      </w:r>
      <w:r w:rsidR="002E09BC">
        <w:rPr>
          <w:rFonts w:ascii="Arial" w:hAnsi="Arial" w:cs="Arial"/>
          <w:sz w:val="20"/>
          <w:lang w:val="en-GB"/>
        </w:rPr>
        <w:t>.</w:t>
      </w:r>
    </w:p>
    <w:p w14:paraId="71C1323D" w14:textId="274BD474" w:rsidR="006C53E5" w:rsidRPr="00357637" w:rsidRDefault="006C53E5" w:rsidP="00F1619F">
      <w:pPr>
        <w:pStyle w:val="Sisennettyleipteksti"/>
        <w:numPr>
          <w:ilvl w:val="0"/>
          <w:numId w:val="21"/>
        </w:numPr>
        <w:spacing w:before="60"/>
        <w:ind w:left="1276" w:hanging="1276"/>
        <w:rPr>
          <w:rFonts w:ascii="Arial" w:hAnsi="Arial" w:cs="Arial"/>
          <w:sz w:val="20"/>
          <w:lang w:val="en-GB"/>
        </w:rPr>
      </w:pPr>
      <w:r w:rsidRPr="006C53E5">
        <w:rPr>
          <w:rFonts w:ascii="Arial" w:hAnsi="Arial" w:cs="Arial"/>
          <w:sz w:val="20"/>
          <w:lang w:val="en-GB"/>
        </w:rPr>
        <w:t xml:space="preserve">This LOI sets out the terms and conditions on which the Parties intend to diligently and in good faith make preparations for and negotiate on the </w:t>
      </w:r>
      <w:r w:rsidR="002E09BC">
        <w:rPr>
          <w:rFonts w:ascii="Arial" w:hAnsi="Arial" w:cs="Arial"/>
          <w:sz w:val="20"/>
          <w:lang w:val="en-GB"/>
        </w:rPr>
        <w:t>sale and purchase of the Target (the “</w:t>
      </w:r>
      <w:r w:rsidRPr="001834C1">
        <w:rPr>
          <w:rFonts w:ascii="Arial" w:hAnsi="Arial" w:cs="Arial"/>
          <w:b/>
          <w:bCs/>
          <w:sz w:val="20"/>
          <w:lang w:val="en-GB"/>
        </w:rPr>
        <w:t>Transaction</w:t>
      </w:r>
      <w:r w:rsidR="002E09BC">
        <w:rPr>
          <w:rFonts w:ascii="Arial" w:hAnsi="Arial" w:cs="Arial"/>
          <w:sz w:val="20"/>
          <w:lang w:val="en-GB"/>
        </w:rPr>
        <w:t>”)</w:t>
      </w:r>
      <w:r w:rsidRPr="006C53E5">
        <w:rPr>
          <w:rFonts w:ascii="Arial" w:hAnsi="Arial" w:cs="Arial"/>
          <w:sz w:val="20"/>
          <w:lang w:val="en-GB"/>
        </w:rPr>
        <w:t xml:space="preserve"> it being understood that the execution of a definitive </w:t>
      </w:r>
      <w:r w:rsidR="002E09BC">
        <w:rPr>
          <w:rFonts w:ascii="Arial" w:hAnsi="Arial" w:cs="Arial"/>
          <w:sz w:val="20"/>
          <w:lang w:val="en-GB"/>
        </w:rPr>
        <w:t xml:space="preserve">sale and purchase </w:t>
      </w:r>
      <w:r w:rsidRPr="006C53E5">
        <w:rPr>
          <w:rFonts w:ascii="Arial" w:hAnsi="Arial" w:cs="Arial"/>
          <w:sz w:val="20"/>
          <w:lang w:val="en-GB"/>
        </w:rPr>
        <w:t>agreement</w:t>
      </w:r>
      <w:r w:rsidR="002E09BC">
        <w:rPr>
          <w:rFonts w:ascii="Arial" w:hAnsi="Arial" w:cs="Arial"/>
          <w:sz w:val="20"/>
          <w:lang w:val="en-GB"/>
        </w:rPr>
        <w:t xml:space="preserve"> (the “</w:t>
      </w:r>
      <w:r w:rsidR="002E09BC" w:rsidRPr="001834C1">
        <w:rPr>
          <w:rFonts w:ascii="Arial" w:hAnsi="Arial" w:cs="Arial"/>
          <w:b/>
          <w:bCs/>
          <w:sz w:val="20"/>
          <w:lang w:val="en-GB"/>
        </w:rPr>
        <w:t>SPA</w:t>
      </w:r>
      <w:r w:rsidR="002E09BC">
        <w:rPr>
          <w:rFonts w:ascii="Arial" w:hAnsi="Arial" w:cs="Arial"/>
          <w:sz w:val="20"/>
          <w:lang w:val="en-GB"/>
        </w:rPr>
        <w:t>”)</w:t>
      </w:r>
      <w:r w:rsidRPr="006C53E5">
        <w:rPr>
          <w:rFonts w:ascii="Arial" w:hAnsi="Arial" w:cs="Arial"/>
          <w:sz w:val="20"/>
          <w:lang w:val="en-GB"/>
        </w:rPr>
        <w:t xml:space="preserve"> and the consummation of the Transaction is subject to final approvals by the Seller and the </w:t>
      </w:r>
      <w:r>
        <w:rPr>
          <w:rFonts w:ascii="Arial" w:hAnsi="Arial" w:cs="Arial"/>
          <w:sz w:val="20"/>
          <w:lang w:val="en-GB"/>
        </w:rPr>
        <w:t>Buyer</w:t>
      </w:r>
      <w:r w:rsidRPr="006C53E5">
        <w:rPr>
          <w:rFonts w:ascii="Arial" w:hAnsi="Arial" w:cs="Arial"/>
          <w:sz w:val="20"/>
          <w:lang w:val="en-GB"/>
        </w:rPr>
        <w:t>.</w:t>
      </w:r>
    </w:p>
    <w:p w14:paraId="445E4F09" w14:textId="77777777" w:rsidR="007A2852" w:rsidRPr="00357637" w:rsidRDefault="00182177">
      <w:pPr>
        <w:pStyle w:val="Otsikko1"/>
        <w:rPr>
          <w:rFonts w:ascii="Arial" w:hAnsi="Arial" w:cs="Arial"/>
          <w:sz w:val="20"/>
          <w:lang w:val="en-GB"/>
        </w:rPr>
      </w:pPr>
      <w:bookmarkStart w:id="0" w:name="a"/>
      <w:bookmarkStart w:id="1" w:name="_Ref372710153"/>
      <w:bookmarkEnd w:id="0"/>
      <w:r w:rsidRPr="00357637">
        <w:rPr>
          <w:rFonts w:ascii="Arial" w:hAnsi="Arial" w:cs="Arial"/>
          <w:sz w:val="20"/>
          <w:lang w:val="en-GB"/>
        </w:rPr>
        <w:t>PURCHASE PRICE</w:t>
      </w:r>
      <w:bookmarkEnd w:id="1"/>
    </w:p>
    <w:p w14:paraId="6130B968" w14:textId="39CAE4A3" w:rsidR="00114365" w:rsidRPr="00934DB7" w:rsidRDefault="00114365" w:rsidP="39DD3A68">
      <w:pPr>
        <w:pStyle w:val="Sisennettyleipteksti"/>
        <w:ind w:left="1276"/>
        <w:rPr>
          <w:rFonts w:ascii="Arial" w:hAnsi="Arial" w:cs="Arial"/>
          <w:sz w:val="20"/>
          <w:lang w:val="en-US"/>
        </w:rPr>
      </w:pPr>
      <w:r w:rsidRPr="00934DB7">
        <w:rPr>
          <w:rFonts w:ascii="Arial" w:hAnsi="Arial" w:cs="Arial"/>
          <w:sz w:val="20"/>
          <w:lang w:val="en-US"/>
        </w:rPr>
        <w:t xml:space="preserve">The value of the </w:t>
      </w:r>
      <w:r w:rsidR="00B11863" w:rsidRPr="00934DB7">
        <w:rPr>
          <w:rFonts w:ascii="Arial" w:hAnsi="Arial" w:cs="Arial"/>
          <w:sz w:val="20"/>
          <w:lang w:val="en-US"/>
        </w:rPr>
        <w:t xml:space="preserve">Target </w:t>
      </w:r>
      <w:r w:rsidRPr="00934DB7">
        <w:rPr>
          <w:rFonts w:ascii="Arial" w:hAnsi="Arial" w:cs="Arial"/>
          <w:sz w:val="20"/>
          <w:lang w:val="en-US"/>
        </w:rPr>
        <w:t>based on the</w:t>
      </w:r>
      <w:r w:rsidR="00185BFE" w:rsidRPr="00934DB7">
        <w:rPr>
          <w:rFonts w:ascii="Arial" w:hAnsi="Arial" w:cs="Arial"/>
          <w:sz w:val="20"/>
          <w:lang w:val="en-US"/>
        </w:rPr>
        <w:t xml:space="preserve"> </w:t>
      </w:r>
      <w:r w:rsidRPr="00934DB7">
        <w:rPr>
          <w:rFonts w:ascii="Arial" w:hAnsi="Arial" w:cs="Arial"/>
          <w:sz w:val="20"/>
          <w:lang w:val="en-US"/>
        </w:rPr>
        <w:t xml:space="preserve">Indicative Offer shall </w:t>
      </w:r>
      <w:r w:rsidR="00B46C62" w:rsidRPr="00934DB7">
        <w:rPr>
          <w:rFonts w:ascii="Arial" w:hAnsi="Arial" w:cs="Arial"/>
          <w:sz w:val="20"/>
          <w:lang w:val="en-US"/>
        </w:rPr>
        <w:t xml:space="preserve">be </w:t>
      </w:r>
      <w:r w:rsidR="00711E89" w:rsidRPr="00934DB7">
        <w:rPr>
          <w:rFonts w:ascii="Arial" w:hAnsi="Arial" w:cs="Arial"/>
          <w:sz w:val="20"/>
          <w:lang w:val="en-US"/>
        </w:rPr>
        <w:t>[</w:t>
      </w:r>
      <w:r w:rsidR="00711E89" w:rsidRPr="00934DB7">
        <w:rPr>
          <w:rFonts w:ascii="Calibri" w:hAnsi="Calibri" w:cs="Calibri"/>
          <w:sz w:val="20"/>
          <w:highlight w:val="yellow"/>
          <w:lang w:val="en-US"/>
        </w:rPr>
        <w:t>●</w:t>
      </w:r>
      <w:r w:rsidR="00711E89" w:rsidRPr="00934DB7">
        <w:rPr>
          <w:rFonts w:ascii="Arial" w:hAnsi="Arial" w:cs="Arial"/>
          <w:sz w:val="20"/>
          <w:lang w:val="en-US"/>
        </w:rPr>
        <w:t xml:space="preserve">] </w:t>
      </w:r>
      <w:r w:rsidR="004736E9" w:rsidRPr="00934DB7">
        <w:rPr>
          <w:rFonts w:ascii="Arial" w:hAnsi="Arial" w:cs="Arial"/>
          <w:sz w:val="20"/>
          <w:lang w:val="en-US"/>
        </w:rPr>
        <w:t>euros</w:t>
      </w:r>
      <w:r w:rsidRPr="00934DB7">
        <w:rPr>
          <w:rFonts w:ascii="Arial" w:hAnsi="Arial" w:cs="Arial"/>
          <w:sz w:val="20"/>
          <w:lang w:val="en-US"/>
        </w:rPr>
        <w:t xml:space="preserve"> (EUR </w:t>
      </w:r>
      <w:r w:rsidR="00711E89" w:rsidRPr="00934DB7">
        <w:rPr>
          <w:rFonts w:ascii="Arial" w:hAnsi="Arial" w:cs="Arial"/>
          <w:sz w:val="20"/>
          <w:lang w:val="en-US"/>
        </w:rPr>
        <w:t>[</w:t>
      </w:r>
      <w:r w:rsidR="00711E89" w:rsidRPr="00934DB7">
        <w:rPr>
          <w:rFonts w:ascii="Calibri" w:hAnsi="Calibri" w:cs="Calibri"/>
          <w:sz w:val="20"/>
          <w:highlight w:val="yellow"/>
          <w:lang w:val="en-US"/>
        </w:rPr>
        <w:t>●</w:t>
      </w:r>
      <w:r w:rsidR="00711E89" w:rsidRPr="00934DB7">
        <w:rPr>
          <w:rFonts w:ascii="Arial" w:hAnsi="Arial" w:cs="Arial"/>
          <w:sz w:val="20"/>
          <w:lang w:val="en-US"/>
        </w:rPr>
        <w:t>]</w:t>
      </w:r>
      <w:r w:rsidRPr="00934DB7">
        <w:rPr>
          <w:rFonts w:ascii="Arial" w:hAnsi="Arial" w:cs="Arial"/>
          <w:sz w:val="20"/>
          <w:lang w:val="en-US"/>
        </w:rPr>
        <w:t>)</w:t>
      </w:r>
      <w:r w:rsidR="002F4855" w:rsidRPr="00934DB7">
        <w:rPr>
          <w:rFonts w:ascii="Arial" w:hAnsi="Arial" w:cs="Arial"/>
          <w:sz w:val="20"/>
          <w:lang w:val="en-US"/>
        </w:rPr>
        <w:t xml:space="preserve"> </w:t>
      </w:r>
      <w:r w:rsidRPr="00934DB7">
        <w:rPr>
          <w:rFonts w:ascii="Arial" w:hAnsi="Arial" w:cs="Arial"/>
          <w:sz w:val="20"/>
          <w:lang w:val="en-US"/>
        </w:rPr>
        <w:t>on a cash and debt free basis (the “</w:t>
      </w:r>
      <w:r w:rsidRPr="00934DB7">
        <w:rPr>
          <w:rFonts w:ascii="Arial" w:hAnsi="Arial" w:cs="Arial"/>
          <w:b/>
          <w:bCs/>
          <w:sz w:val="20"/>
          <w:lang w:val="en-US"/>
        </w:rPr>
        <w:t>Agreed Value</w:t>
      </w:r>
      <w:r w:rsidRPr="00934DB7">
        <w:rPr>
          <w:rFonts w:ascii="Arial" w:hAnsi="Arial" w:cs="Arial"/>
          <w:sz w:val="20"/>
          <w:lang w:val="en-US"/>
        </w:rPr>
        <w:t xml:space="preserve">”). The purchase price for the </w:t>
      </w:r>
      <w:r w:rsidR="00B11863" w:rsidRPr="00934DB7">
        <w:rPr>
          <w:rFonts w:ascii="Arial" w:hAnsi="Arial" w:cs="Arial"/>
          <w:sz w:val="20"/>
          <w:lang w:val="en-US"/>
        </w:rPr>
        <w:t xml:space="preserve">Target </w:t>
      </w:r>
      <w:r w:rsidRPr="00934DB7">
        <w:rPr>
          <w:rFonts w:ascii="Arial" w:hAnsi="Arial" w:cs="Arial"/>
          <w:sz w:val="20"/>
          <w:lang w:val="en-US"/>
        </w:rPr>
        <w:t xml:space="preserve">shall be </w:t>
      </w:r>
      <w:r w:rsidR="00B11863" w:rsidRPr="00934DB7">
        <w:rPr>
          <w:rFonts w:ascii="Arial" w:hAnsi="Arial" w:cs="Arial"/>
          <w:sz w:val="20"/>
          <w:lang w:val="en-US"/>
        </w:rPr>
        <w:t>[</w:t>
      </w:r>
      <w:r w:rsidR="00D80556" w:rsidRPr="00934DB7">
        <w:rPr>
          <w:rFonts w:ascii="Arial" w:hAnsi="Arial" w:cs="Arial"/>
          <w:sz w:val="20"/>
          <w:u w:val="single"/>
          <w:lang w:val="en-US"/>
        </w:rPr>
        <w:t>direct properties</w:t>
      </w:r>
      <w:r w:rsidR="00D80556" w:rsidRPr="00934DB7">
        <w:rPr>
          <w:rFonts w:ascii="Arial" w:hAnsi="Arial" w:cs="Arial"/>
          <w:sz w:val="20"/>
          <w:lang w:val="en-US"/>
        </w:rPr>
        <w:t xml:space="preserve">: </w:t>
      </w:r>
      <w:r w:rsidR="00D80556" w:rsidRPr="00934DB7">
        <w:rPr>
          <w:rFonts w:ascii="Arial" w:hAnsi="Arial" w:cs="Arial"/>
          <w:sz w:val="20"/>
          <w:highlight w:val="lightGray"/>
          <w:lang w:val="en-US"/>
        </w:rPr>
        <w:t>the same as the Agreed Value</w:t>
      </w:r>
      <w:r w:rsidR="00B11863" w:rsidRPr="00934DB7">
        <w:rPr>
          <w:rFonts w:ascii="Arial" w:hAnsi="Arial" w:cs="Arial"/>
          <w:sz w:val="20"/>
          <w:highlight w:val="lightGray"/>
          <w:lang w:val="en-US"/>
        </w:rPr>
        <w:t xml:space="preserve"> and not subject to any adjustment</w:t>
      </w:r>
      <w:r w:rsidR="00D80556" w:rsidRPr="00934DB7">
        <w:rPr>
          <w:rFonts w:ascii="Arial" w:hAnsi="Arial" w:cs="Arial"/>
          <w:sz w:val="20"/>
          <w:lang w:val="en-US"/>
        </w:rPr>
        <w:t>]</w:t>
      </w:r>
      <w:r w:rsidR="003E2F8C" w:rsidRPr="39DD3A68">
        <w:rPr>
          <w:rStyle w:val="Alaviitteenviite"/>
          <w:rFonts w:ascii="Arial" w:hAnsi="Arial" w:cs="Arial"/>
          <w:sz w:val="20"/>
        </w:rPr>
        <w:footnoteReference w:id="6"/>
      </w:r>
      <w:r w:rsidR="00B11863" w:rsidRPr="00934DB7">
        <w:rPr>
          <w:rFonts w:ascii="Arial" w:hAnsi="Arial" w:cs="Arial"/>
          <w:sz w:val="20"/>
          <w:lang w:val="en-US"/>
        </w:rPr>
        <w:t xml:space="preserve"> </w:t>
      </w:r>
      <w:r w:rsidR="00D80556" w:rsidRPr="00934DB7">
        <w:rPr>
          <w:rFonts w:ascii="Arial" w:hAnsi="Arial" w:cs="Arial"/>
          <w:sz w:val="20"/>
          <w:lang w:val="en-US"/>
        </w:rPr>
        <w:t>[</w:t>
      </w:r>
      <w:r w:rsidR="00D80556" w:rsidRPr="00934DB7">
        <w:rPr>
          <w:rFonts w:ascii="Arial" w:hAnsi="Arial" w:cs="Arial"/>
          <w:sz w:val="20"/>
          <w:u w:val="single"/>
          <w:lang w:val="en-US"/>
        </w:rPr>
        <w:t>companies</w:t>
      </w:r>
      <w:r w:rsidR="00D80556" w:rsidRPr="00934DB7">
        <w:rPr>
          <w:rFonts w:ascii="Arial" w:hAnsi="Arial" w:cs="Arial"/>
          <w:sz w:val="20"/>
          <w:lang w:val="en-US"/>
        </w:rPr>
        <w:t xml:space="preserve">: </w:t>
      </w:r>
      <w:r w:rsidRPr="00934DB7">
        <w:rPr>
          <w:rFonts w:ascii="Arial" w:hAnsi="Arial" w:cs="Arial"/>
          <w:sz w:val="20"/>
          <w:highlight w:val="lightGray"/>
          <w:lang w:val="en-US"/>
        </w:rPr>
        <w:t xml:space="preserve">calculated as the part of the Agreed Value allocated thereto less the net debt of the </w:t>
      </w:r>
      <w:r w:rsidR="00B11863" w:rsidRPr="00934DB7">
        <w:rPr>
          <w:rFonts w:ascii="Arial" w:hAnsi="Arial" w:cs="Arial"/>
          <w:sz w:val="20"/>
          <w:highlight w:val="lightGray"/>
          <w:lang w:val="en-US"/>
        </w:rPr>
        <w:t xml:space="preserve">companies </w:t>
      </w:r>
      <w:r w:rsidRPr="00934DB7">
        <w:rPr>
          <w:rFonts w:ascii="Arial" w:hAnsi="Arial" w:cs="Arial"/>
          <w:sz w:val="20"/>
          <w:highlight w:val="lightGray"/>
          <w:lang w:val="en-US"/>
        </w:rPr>
        <w:t>(</w:t>
      </w:r>
      <w:r w:rsidR="00D534AD" w:rsidRPr="00934DB7">
        <w:rPr>
          <w:rFonts w:ascii="Arial" w:hAnsi="Arial" w:cs="Arial"/>
          <w:sz w:val="20"/>
          <w:highlight w:val="lightGray"/>
          <w:lang w:val="en-US"/>
        </w:rPr>
        <w:t xml:space="preserve">without deduction </w:t>
      </w:r>
      <w:r w:rsidR="00D534AD" w:rsidRPr="00934DB7">
        <w:rPr>
          <w:rFonts w:ascii="Arial" w:hAnsi="Arial" w:cs="Arial"/>
          <w:sz w:val="20"/>
          <w:highlight w:val="lightGray"/>
          <w:lang w:val="en-US"/>
        </w:rPr>
        <w:lastRenderedPageBreak/>
        <w:t xml:space="preserve">for any deferred tax liabilities arising from the difference between the fair value and book value of the </w:t>
      </w:r>
      <w:r w:rsidR="00B11863" w:rsidRPr="00934DB7">
        <w:rPr>
          <w:rFonts w:ascii="Arial" w:hAnsi="Arial" w:cs="Arial"/>
          <w:sz w:val="20"/>
          <w:highlight w:val="lightGray"/>
          <w:lang w:val="en-US"/>
        </w:rPr>
        <w:t>properties</w:t>
      </w:r>
      <w:r w:rsidRPr="00934DB7">
        <w:rPr>
          <w:rFonts w:ascii="Arial" w:hAnsi="Arial" w:cs="Arial"/>
          <w:sz w:val="20"/>
          <w:highlight w:val="lightGray"/>
          <w:lang w:val="en-US"/>
        </w:rPr>
        <w:t>)</w:t>
      </w:r>
      <w:r w:rsidR="00B11863" w:rsidRPr="00934DB7">
        <w:rPr>
          <w:rFonts w:ascii="Arial" w:hAnsi="Arial" w:cs="Arial"/>
          <w:sz w:val="20"/>
          <w:lang w:val="en-US"/>
        </w:rPr>
        <w:t>]</w:t>
      </w:r>
      <w:r w:rsidR="003E2F8C" w:rsidRPr="39DD3A68">
        <w:rPr>
          <w:rStyle w:val="Alaviitteenviite"/>
          <w:rFonts w:ascii="Arial" w:hAnsi="Arial" w:cs="Arial"/>
          <w:sz w:val="20"/>
        </w:rPr>
        <w:footnoteReference w:id="7"/>
      </w:r>
      <w:r w:rsidRPr="00934DB7">
        <w:rPr>
          <w:rFonts w:ascii="Arial" w:hAnsi="Arial" w:cs="Arial"/>
          <w:sz w:val="20"/>
          <w:lang w:val="en-US"/>
        </w:rPr>
        <w:t xml:space="preserve"> (the</w:t>
      </w:r>
      <w:r w:rsidRPr="00934DB7">
        <w:rPr>
          <w:rFonts w:ascii="Arial" w:hAnsi="Arial" w:cs="Arial"/>
          <w:b/>
          <w:bCs/>
          <w:sz w:val="20"/>
          <w:lang w:val="en-US"/>
        </w:rPr>
        <w:t xml:space="preserve"> </w:t>
      </w:r>
      <w:r w:rsidRPr="00934DB7">
        <w:rPr>
          <w:rFonts w:ascii="Arial" w:hAnsi="Arial" w:cs="Arial"/>
          <w:sz w:val="20"/>
          <w:lang w:val="en-US"/>
        </w:rPr>
        <w:t>“</w:t>
      </w:r>
      <w:r w:rsidRPr="00934DB7">
        <w:rPr>
          <w:rFonts w:ascii="Arial" w:hAnsi="Arial" w:cs="Arial"/>
          <w:b/>
          <w:bCs/>
          <w:sz w:val="20"/>
          <w:lang w:val="en-US"/>
        </w:rPr>
        <w:t>Purchase Price</w:t>
      </w:r>
      <w:r w:rsidRPr="00934DB7">
        <w:rPr>
          <w:rFonts w:ascii="Arial" w:hAnsi="Arial" w:cs="Arial"/>
          <w:sz w:val="20"/>
          <w:lang w:val="en-US"/>
        </w:rPr>
        <w:t>”).</w:t>
      </w:r>
    </w:p>
    <w:p w14:paraId="710AF82A" w14:textId="5B4C5E3D" w:rsidR="00670382" w:rsidRDefault="00114365" w:rsidP="00D534AD">
      <w:pPr>
        <w:pStyle w:val="Sisennettyleipteksti"/>
        <w:ind w:left="1276"/>
        <w:rPr>
          <w:rFonts w:ascii="Arial" w:hAnsi="Arial" w:cs="Arial"/>
          <w:sz w:val="20"/>
          <w:lang w:val="en-GB"/>
        </w:rPr>
      </w:pPr>
      <w:r w:rsidRPr="00EE405C">
        <w:rPr>
          <w:rFonts w:ascii="Arial" w:hAnsi="Arial" w:cs="Arial"/>
          <w:sz w:val="20"/>
          <w:lang w:val="en-GB"/>
        </w:rPr>
        <w:t xml:space="preserve">The </w:t>
      </w:r>
      <w:r w:rsidR="00040E7D" w:rsidRPr="001834C1">
        <w:rPr>
          <w:rFonts w:ascii="Arial" w:hAnsi="Arial" w:cs="Arial"/>
          <w:sz w:val="20"/>
          <w:lang w:val="en-GB"/>
        </w:rPr>
        <w:t xml:space="preserve">consummation of the Transaction </w:t>
      </w:r>
      <w:r w:rsidR="00040E7D" w:rsidRPr="009A36A2">
        <w:rPr>
          <w:rFonts w:ascii="Arial" w:hAnsi="Arial" w:cs="Arial"/>
          <w:sz w:val="20"/>
          <w:lang w:val="en-GB"/>
        </w:rPr>
        <w:t>[</w:t>
      </w:r>
      <w:r w:rsidR="00040E7D">
        <w:rPr>
          <w:rFonts w:ascii="Arial" w:hAnsi="Arial" w:cs="Arial"/>
          <w:sz w:val="20"/>
          <w:highlight w:val="lightGray"/>
          <w:lang w:val="en-GB"/>
        </w:rPr>
        <w:t xml:space="preserve">shall be </w:t>
      </w:r>
      <w:r w:rsidR="003E2F8C" w:rsidRPr="00BE5151">
        <w:rPr>
          <w:rFonts w:ascii="Arial" w:hAnsi="Arial" w:cs="Arial"/>
          <w:sz w:val="20"/>
          <w:lang w:val="en-GB"/>
        </w:rPr>
        <w:t>OR</w:t>
      </w:r>
      <w:r w:rsidR="003E2F8C" w:rsidRPr="00BE5151">
        <w:rPr>
          <w:rStyle w:val="Alaviitteenviite"/>
          <w:rFonts w:ascii="Arial" w:hAnsi="Arial" w:cs="Arial"/>
          <w:sz w:val="20"/>
          <w:lang w:val="en-GB"/>
        </w:rPr>
        <w:footnoteReference w:id="8"/>
      </w:r>
      <w:r w:rsidR="00040E7D" w:rsidRPr="00BE5151">
        <w:rPr>
          <w:rFonts w:ascii="Arial" w:hAnsi="Arial" w:cs="Arial"/>
          <w:sz w:val="20"/>
          <w:lang w:val="en-GB"/>
        </w:rPr>
        <w:t xml:space="preserve"> </w:t>
      </w:r>
      <w:r w:rsidR="00040E7D">
        <w:rPr>
          <w:rFonts w:ascii="Arial" w:hAnsi="Arial" w:cs="Arial"/>
          <w:sz w:val="20"/>
          <w:highlight w:val="lightGray"/>
          <w:lang w:val="en-GB"/>
        </w:rPr>
        <w:t>shall not be</w:t>
      </w:r>
      <w:r w:rsidR="00040E7D" w:rsidRPr="009A36A2">
        <w:rPr>
          <w:rFonts w:ascii="Arial" w:hAnsi="Arial" w:cs="Arial"/>
          <w:sz w:val="20"/>
          <w:lang w:val="en-GB"/>
        </w:rPr>
        <w:t>]</w:t>
      </w:r>
      <w:r w:rsidR="00040E7D" w:rsidRPr="001834C1">
        <w:rPr>
          <w:rFonts w:ascii="Arial" w:hAnsi="Arial" w:cs="Arial"/>
          <w:sz w:val="20"/>
          <w:lang w:val="en-GB"/>
        </w:rPr>
        <w:t xml:space="preserve"> subject to external debt financing</w:t>
      </w:r>
      <w:r w:rsidR="00A34998" w:rsidRPr="00EE405C">
        <w:rPr>
          <w:rFonts w:ascii="Arial" w:hAnsi="Arial" w:cs="Arial"/>
          <w:sz w:val="20"/>
          <w:lang w:val="en-GB"/>
        </w:rPr>
        <w:t xml:space="preserve">. </w:t>
      </w:r>
      <w:r w:rsidR="0011146A" w:rsidRPr="0011146A">
        <w:rPr>
          <w:rFonts w:ascii="Arial" w:hAnsi="Arial" w:cs="Arial"/>
          <w:sz w:val="20"/>
          <w:lang w:val="en-US"/>
        </w:rPr>
        <w:t>The Purchase Price shall be payable</w:t>
      </w:r>
      <w:r w:rsidR="0011146A">
        <w:rPr>
          <w:rFonts w:ascii="Arial" w:hAnsi="Arial" w:cs="Arial"/>
          <w:sz w:val="20"/>
          <w:lang w:val="en-US"/>
        </w:rPr>
        <w:t xml:space="preserve"> </w:t>
      </w:r>
      <w:r w:rsidR="0011146A" w:rsidRPr="0011146A">
        <w:rPr>
          <w:rFonts w:ascii="Arial" w:hAnsi="Arial" w:cs="Arial"/>
          <w:sz w:val="20"/>
          <w:lang w:val="en-US"/>
        </w:rPr>
        <w:t>in full by the Buyer at the completion of the Transaction in immediately available funds</w:t>
      </w:r>
      <w:r w:rsidR="00D80556">
        <w:rPr>
          <w:rFonts w:ascii="Arial" w:hAnsi="Arial" w:cs="Arial"/>
          <w:sz w:val="20"/>
          <w:lang w:val="en-US"/>
        </w:rPr>
        <w:t xml:space="preserve"> </w:t>
      </w:r>
      <w:r w:rsidR="005E409D">
        <w:rPr>
          <w:rFonts w:ascii="Arial" w:hAnsi="Arial" w:cs="Arial"/>
          <w:sz w:val="20"/>
          <w:lang w:val="en-US"/>
        </w:rPr>
        <w:t>[</w:t>
      </w:r>
      <w:r w:rsidR="005E409D" w:rsidRPr="001834C1">
        <w:rPr>
          <w:rFonts w:ascii="Arial" w:hAnsi="Arial" w:cs="Arial"/>
          <w:sz w:val="20"/>
          <w:u w:val="single"/>
          <w:lang w:val="en-GB"/>
        </w:rPr>
        <w:t>companies</w:t>
      </w:r>
      <w:r w:rsidR="005E409D" w:rsidRPr="00EE405C">
        <w:rPr>
          <w:rFonts w:ascii="Arial" w:hAnsi="Arial" w:cs="Arial"/>
          <w:sz w:val="20"/>
          <w:lang w:val="en-GB"/>
        </w:rPr>
        <w:t xml:space="preserve">: </w:t>
      </w:r>
      <w:r w:rsidR="0011146A" w:rsidRPr="001834C1">
        <w:rPr>
          <w:rFonts w:ascii="Arial" w:hAnsi="Arial" w:cs="Arial"/>
          <w:sz w:val="20"/>
          <w:highlight w:val="lightGray"/>
          <w:lang w:val="en-US"/>
        </w:rPr>
        <w:t xml:space="preserve">, and the Buyer shall furthermore simultaneously </w:t>
      </w:r>
      <w:r w:rsidR="000F1CF8">
        <w:rPr>
          <w:rFonts w:ascii="Arial" w:hAnsi="Arial" w:cs="Arial"/>
          <w:sz w:val="20"/>
          <w:highlight w:val="lightGray"/>
          <w:lang w:val="en-US"/>
        </w:rPr>
        <w:t xml:space="preserve">either </w:t>
      </w:r>
      <w:r w:rsidR="0011146A" w:rsidRPr="001834C1">
        <w:rPr>
          <w:rFonts w:ascii="Arial" w:hAnsi="Arial" w:cs="Arial"/>
          <w:sz w:val="20"/>
          <w:highlight w:val="lightGray"/>
          <w:lang w:val="en-US"/>
        </w:rPr>
        <w:t xml:space="preserve">cause the debt of the </w:t>
      </w:r>
      <w:r w:rsidR="00D80556" w:rsidRPr="001834C1">
        <w:rPr>
          <w:rFonts w:ascii="Arial" w:hAnsi="Arial" w:cs="Arial"/>
          <w:sz w:val="20"/>
          <w:highlight w:val="lightGray"/>
          <w:lang w:val="en-US"/>
        </w:rPr>
        <w:t xml:space="preserve">Target </w:t>
      </w:r>
      <w:r w:rsidR="0011146A" w:rsidRPr="001834C1">
        <w:rPr>
          <w:rFonts w:ascii="Arial" w:hAnsi="Arial" w:cs="Arial"/>
          <w:sz w:val="20"/>
          <w:highlight w:val="lightGray"/>
          <w:lang w:val="en-US"/>
        </w:rPr>
        <w:t>to be repaid</w:t>
      </w:r>
      <w:r w:rsidR="000F1CF8">
        <w:rPr>
          <w:rFonts w:ascii="Arial" w:hAnsi="Arial" w:cs="Arial"/>
          <w:sz w:val="20"/>
          <w:highlight w:val="lightGray"/>
          <w:lang w:val="en-US"/>
        </w:rPr>
        <w:t xml:space="preserve"> or purchase such debt </w:t>
      </w:r>
      <w:r w:rsidR="009A36A2">
        <w:rPr>
          <w:rFonts w:ascii="Arial" w:hAnsi="Arial" w:cs="Arial"/>
          <w:sz w:val="20"/>
          <w:highlight w:val="lightGray"/>
          <w:lang w:val="en-US"/>
        </w:rPr>
        <w:t>in</w:t>
      </w:r>
      <w:r w:rsidR="0011146A" w:rsidRPr="001834C1">
        <w:rPr>
          <w:rFonts w:ascii="Arial" w:hAnsi="Arial" w:cs="Arial"/>
          <w:sz w:val="20"/>
          <w:highlight w:val="lightGray"/>
          <w:lang w:val="en-US"/>
        </w:rPr>
        <w:t xml:space="preserve"> immediately available funds</w:t>
      </w:r>
      <w:r w:rsidR="00D80556">
        <w:rPr>
          <w:rFonts w:ascii="Arial" w:hAnsi="Arial" w:cs="Arial"/>
          <w:sz w:val="20"/>
          <w:lang w:val="en-US"/>
        </w:rPr>
        <w:t>]</w:t>
      </w:r>
      <w:r w:rsidR="000F1CF8">
        <w:rPr>
          <w:rStyle w:val="Alaviitteenviite"/>
          <w:rFonts w:ascii="Arial" w:hAnsi="Arial" w:cs="Arial"/>
          <w:sz w:val="20"/>
          <w:lang w:val="en-GB"/>
        </w:rPr>
        <w:footnoteReference w:id="9"/>
      </w:r>
      <w:r w:rsidR="0011146A" w:rsidRPr="0011146A">
        <w:rPr>
          <w:rFonts w:ascii="Arial" w:hAnsi="Arial" w:cs="Arial"/>
          <w:sz w:val="20"/>
          <w:lang w:val="en-US"/>
        </w:rPr>
        <w:t>.</w:t>
      </w:r>
      <w:r w:rsidR="00B17BE2">
        <w:rPr>
          <w:rFonts w:ascii="Arial" w:hAnsi="Arial" w:cs="Arial"/>
          <w:sz w:val="20"/>
          <w:lang w:val="en-US"/>
        </w:rPr>
        <w:t xml:space="preserve"> </w:t>
      </w:r>
      <w:r w:rsidR="006C53E5" w:rsidRPr="006C53E5">
        <w:rPr>
          <w:rFonts w:ascii="Arial" w:hAnsi="Arial" w:cs="Arial"/>
          <w:sz w:val="20"/>
          <w:lang w:val="en-GB"/>
        </w:rPr>
        <w:t xml:space="preserve">The </w:t>
      </w:r>
      <w:r w:rsidR="006C53E5">
        <w:rPr>
          <w:rFonts w:ascii="Arial" w:hAnsi="Arial" w:cs="Arial"/>
          <w:sz w:val="20"/>
          <w:lang w:val="en-GB"/>
        </w:rPr>
        <w:t>Buyer</w:t>
      </w:r>
      <w:r w:rsidR="006C53E5" w:rsidRPr="006C53E5">
        <w:rPr>
          <w:rFonts w:ascii="Arial" w:hAnsi="Arial" w:cs="Arial"/>
          <w:sz w:val="20"/>
          <w:lang w:val="en-GB"/>
        </w:rPr>
        <w:t xml:space="preserve"> shall pay the transfer tax levied on the Transaction</w:t>
      </w:r>
      <w:r w:rsidR="00C950CC">
        <w:rPr>
          <w:rFonts w:ascii="Arial" w:hAnsi="Arial" w:cs="Arial"/>
          <w:sz w:val="20"/>
          <w:lang w:val="en-GB"/>
        </w:rPr>
        <w:t xml:space="preserve">. </w:t>
      </w:r>
    </w:p>
    <w:p w14:paraId="7463FEE3" w14:textId="6998809B" w:rsidR="00832F59" w:rsidRDefault="4E84D2C8" w:rsidP="38188E07">
      <w:pPr>
        <w:pStyle w:val="Sisennettyleipteksti"/>
        <w:spacing w:after="0"/>
        <w:ind w:left="1276"/>
        <w:rPr>
          <w:rFonts w:ascii="Arial" w:hAnsi="Arial" w:cs="Arial"/>
          <w:sz w:val="20"/>
          <w:lang w:val="en-GB"/>
        </w:rPr>
      </w:pPr>
      <w:r w:rsidRPr="001834C1">
        <w:rPr>
          <w:rFonts w:ascii="Arial" w:hAnsi="Arial" w:cs="Arial"/>
          <w:sz w:val="20"/>
          <w:lang w:val="en-GB"/>
        </w:rPr>
        <w:t>Prior to submitting the Indicative Offer</w:t>
      </w:r>
      <w:r w:rsidR="57C929B7" w:rsidRPr="001834C1">
        <w:rPr>
          <w:rFonts w:ascii="Arial" w:hAnsi="Arial" w:cs="Arial"/>
          <w:sz w:val="20"/>
          <w:lang w:val="en-GB"/>
        </w:rPr>
        <w:t>,</w:t>
      </w:r>
      <w:r w:rsidRPr="001834C1">
        <w:rPr>
          <w:rFonts w:ascii="Arial" w:hAnsi="Arial" w:cs="Arial"/>
          <w:sz w:val="20"/>
          <w:lang w:val="en-GB"/>
        </w:rPr>
        <w:t xml:space="preserve"> the Buyer has</w:t>
      </w:r>
      <w:r w:rsidR="3B7AE3C5" w:rsidRPr="001834C1">
        <w:rPr>
          <w:rFonts w:ascii="Arial" w:hAnsi="Arial" w:cs="Arial"/>
          <w:sz w:val="20"/>
          <w:lang w:val="en-GB"/>
        </w:rPr>
        <w:t xml:space="preserve"> </w:t>
      </w:r>
      <w:r w:rsidR="009A36A2">
        <w:rPr>
          <w:rFonts w:ascii="Arial" w:hAnsi="Arial" w:cs="Arial"/>
          <w:sz w:val="20"/>
          <w:lang w:val="en-GB"/>
        </w:rPr>
        <w:t>[</w:t>
      </w:r>
      <w:r w:rsidR="00475297" w:rsidRPr="009A36A2">
        <w:rPr>
          <w:rFonts w:ascii="Arial" w:hAnsi="Arial" w:cs="Arial"/>
          <w:sz w:val="20"/>
          <w:highlight w:val="lightGray"/>
          <w:lang w:val="en-GB"/>
        </w:rPr>
        <w:t xml:space="preserve">been provided with an opportunity to </w:t>
      </w:r>
      <w:r w:rsidR="3B7AE3C5" w:rsidRPr="009A36A2">
        <w:rPr>
          <w:rFonts w:ascii="Arial" w:hAnsi="Arial" w:cs="Arial"/>
          <w:sz w:val="20"/>
          <w:highlight w:val="lightGray"/>
          <w:lang w:val="en-GB"/>
        </w:rPr>
        <w:t xml:space="preserve">conduct site visits to the </w:t>
      </w:r>
      <w:r w:rsidR="00D80556" w:rsidRPr="009A36A2">
        <w:rPr>
          <w:rFonts w:ascii="Arial" w:hAnsi="Arial" w:cs="Arial"/>
          <w:sz w:val="20"/>
          <w:highlight w:val="lightGray"/>
          <w:lang w:val="en-GB"/>
        </w:rPr>
        <w:t xml:space="preserve">Target </w:t>
      </w:r>
      <w:r w:rsidR="3B7AE3C5" w:rsidRPr="009A36A2">
        <w:rPr>
          <w:rFonts w:ascii="Arial" w:hAnsi="Arial" w:cs="Arial"/>
          <w:sz w:val="20"/>
          <w:highlight w:val="lightGray"/>
          <w:lang w:val="en-GB"/>
        </w:rPr>
        <w:t>and</w:t>
      </w:r>
      <w:r w:rsidR="009A36A2">
        <w:rPr>
          <w:rFonts w:ascii="Arial" w:hAnsi="Arial" w:cs="Arial"/>
          <w:sz w:val="20"/>
          <w:lang w:val="en-GB"/>
        </w:rPr>
        <w:t>]</w:t>
      </w:r>
      <w:r w:rsidR="009A36A2">
        <w:rPr>
          <w:rStyle w:val="Alaviitteenviite"/>
          <w:rFonts w:ascii="Arial" w:hAnsi="Arial" w:cs="Arial"/>
          <w:sz w:val="20"/>
          <w:lang w:val="en-GB"/>
        </w:rPr>
        <w:footnoteReference w:id="10"/>
      </w:r>
      <w:r w:rsidRPr="001834C1">
        <w:rPr>
          <w:rFonts w:ascii="Arial" w:hAnsi="Arial" w:cs="Arial"/>
          <w:sz w:val="20"/>
          <w:lang w:val="en-GB"/>
        </w:rPr>
        <w:t xml:space="preserve"> received the material </w:t>
      </w:r>
      <w:r w:rsidR="00E206FA" w:rsidRPr="00E206FA">
        <w:rPr>
          <w:rFonts w:ascii="Arial" w:hAnsi="Arial" w:cs="Arial"/>
          <w:sz w:val="20"/>
          <w:lang w:val="en-GB"/>
        </w:rPr>
        <w:t xml:space="preserve">as specified in detail in </w:t>
      </w:r>
      <w:r w:rsidR="00E206FA" w:rsidRPr="001834C1">
        <w:rPr>
          <w:rFonts w:ascii="Arial" w:hAnsi="Arial" w:cs="Arial"/>
          <w:sz w:val="20"/>
          <w:u w:val="single"/>
          <w:lang w:val="en-GB"/>
        </w:rPr>
        <w:t xml:space="preserve">Schedule </w:t>
      </w:r>
      <w:r w:rsidR="00D80556" w:rsidRPr="001834C1">
        <w:rPr>
          <w:rFonts w:ascii="Arial" w:hAnsi="Arial" w:cs="Arial"/>
          <w:sz w:val="20"/>
          <w:u w:val="single"/>
          <w:lang w:val="en-GB"/>
        </w:rPr>
        <w:fldChar w:fldCharType="begin"/>
      </w:r>
      <w:r w:rsidR="00D80556" w:rsidRPr="001834C1">
        <w:rPr>
          <w:rFonts w:ascii="Arial" w:hAnsi="Arial" w:cs="Arial"/>
          <w:sz w:val="20"/>
          <w:u w:val="single"/>
          <w:lang w:val="en-GB"/>
        </w:rPr>
        <w:instrText xml:space="preserve"> REF _Ref372710153 \r \h </w:instrText>
      </w:r>
      <w:r w:rsidR="00D80556">
        <w:rPr>
          <w:rFonts w:ascii="Arial" w:hAnsi="Arial" w:cs="Arial"/>
          <w:sz w:val="20"/>
          <w:u w:val="single"/>
          <w:lang w:val="en-GB"/>
        </w:rPr>
        <w:instrText xml:space="preserve"> \* MERGEFORMAT </w:instrText>
      </w:r>
      <w:r w:rsidR="00D80556" w:rsidRPr="001834C1">
        <w:rPr>
          <w:rFonts w:ascii="Arial" w:hAnsi="Arial" w:cs="Arial"/>
          <w:sz w:val="20"/>
          <w:u w:val="single"/>
          <w:lang w:val="en-GB"/>
        </w:rPr>
      </w:r>
      <w:r w:rsidR="00D80556" w:rsidRPr="001834C1">
        <w:rPr>
          <w:rFonts w:ascii="Arial" w:hAnsi="Arial" w:cs="Arial"/>
          <w:sz w:val="20"/>
          <w:u w:val="single"/>
          <w:lang w:val="en-GB"/>
        </w:rPr>
        <w:fldChar w:fldCharType="separate"/>
      </w:r>
      <w:r w:rsidR="00D80556" w:rsidRPr="001834C1">
        <w:rPr>
          <w:rFonts w:ascii="Arial" w:hAnsi="Arial" w:cs="Arial"/>
          <w:sz w:val="20"/>
          <w:u w:val="single"/>
          <w:lang w:val="en-GB"/>
        </w:rPr>
        <w:t>1</w:t>
      </w:r>
      <w:r w:rsidR="00D80556" w:rsidRPr="001834C1">
        <w:rPr>
          <w:rFonts w:ascii="Arial" w:hAnsi="Arial" w:cs="Arial"/>
          <w:sz w:val="20"/>
          <w:u w:val="single"/>
          <w:lang w:val="en-GB"/>
        </w:rPr>
        <w:fldChar w:fldCharType="end"/>
      </w:r>
      <w:r w:rsidRPr="001834C1">
        <w:rPr>
          <w:rFonts w:ascii="Arial" w:hAnsi="Arial" w:cs="Arial"/>
          <w:sz w:val="20"/>
          <w:lang w:val="en-GB"/>
        </w:rPr>
        <w:t xml:space="preserve">, which the Buyer confirms it has </w:t>
      </w:r>
      <w:r w:rsidR="008E7841">
        <w:rPr>
          <w:rFonts w:ascii="Arial" w:hAnsi="Arial" w:cs="Arial"/>
          <w:sz w:val="20"/>
          <w:lang w:val="en-GB"/>
        </w:rPr>
        <w:t xml:space="preserve">reviewed before submitting </w:t>
      </w:r>
      <w:r w:rsidRPr="001834C1">
        <w:rPr>
          <w:rFonts w:ascii="Arial" w:hAnsi="Arial" w:cs="Arial"/>
          <w:sz w:val="20"/>
          <w:lang w:val="en-GB"/>
        </w:rPr>
        <w:t>its Indicative Offer</w:t>
      </w:r>
      <w:r w:rsidR="00D80556">
        <w:rPr>
          <w:rFonts w:ascii="Arial" w:hAnsi="Arial" w:cs="Arial"/>
          <w:sz w:val="20"/>
          <w:lang w:val="en-GB"/>
        </w:rPr>
        <w:t>.</w:t>
      </w:r>
    </w:p>
    <w:p w14:paraId="7CCAA703" w14:textId="77777777" w:rsidR="00D80556" w:rsidRPr="001834C1" w:rsidRDefault="00D80556" w:rsidP="38188E07">
      <w:pPr>
        <w:pStyle w:val="Sisennettyleipteksti"/>
        <w:spacing w:after="0"/>
        <w:ind w:left="1276"/>
        <w:rPr>
          <w:rFonts w:ascii="Arial" w:hAnsi="Arial" w:cs="Arial"/>
          <w:sz w:val="20"/>
          <w:lang w:val="en-GB"/>
        </w:rPr>
      </w:pPr>
    </w:p>
    <w:p w14:paraId="6A009960" w14:textId="7E34B3C7" w:rsidR="007A2852" w:rsidRPr="00357637" w:rsidRDefault="009C5E46">
      <w:pPr>
        <w:pStyle w:val="Otsikko1"/>
        <w:rPr>
          <w:rFonts w:ascii="Arial" w:hAnsi="Arial" w:cs="Arial"/>
          <w:sz w:val="20"/>
          <w:lang w:val="en-GB"/>
        </w:rPr>
      </w:pPr>
      <w:r>
        <w:rPr>
          <w:rFonts w:ascii="Arial" w:hAnsi="Arial" w:cs="Arial"/>
          <w:sz w:val="20"/>
          <w:lang w:val="en-GB"/>
        </w:rPr>
        <w:t>Sale AND PURCHASE AGREEMENT</w:t>
      </w:r>
    </w:p>
    <w:p w14:paraId="6C97E17D" w14:textId="2B13032E" w:rsidR="00832F59" w:rsidRDefault="00D563D1" w:rsidP="00C25FA8">
      <w:pPr>
        <w:pStyle w:val="Sisennettyleipteksti"/>
        <w:ind w:left="1276"/>
        <w:rPr>
          <w:rFonts w:ascii="Arial" w:hAnsi="Arial" w:cs="Arial"/>
          <w:sz w:val="20"/>
          <w:lang w:val="en-GB"/>
        </w:rPr>
      </w:pPr>
      <w:r>
        <w:rPr>
          <w:rFonts w:ascii="Arial" w:hAnsi="Arial" w:cs="Arial"/>
          <w:sz w:val="20"/>
          <w:lang w:val="en-GB"/>
        </w:rPr>
        <w:t>T</w:t>
      </w:r>
      <w:r w:rsidR="00BB7832">
        <w:rPr>
          <w:rFonts w:ascii="Arial" w:hAnsi="Arial" w:cs="Arial"/>
          <w:sz w:val="20"/>
          <w:lang w:val="en-GB"/>
        </w:rPr>
        <w:t xml:space="preserve">he Seller </w:t>
      </w:r>
      <w:r w:rsidR="008E7841">
        <w:rPr>
          <w:rFonts w:ascii="Arial" w:hAnsi="Arial" w:cs="Arial"/>
          <w:sz w:val="20"/>
          <w:lang w:val="en-GB"/>
        </w:rPr>
        <w:t xml:space="preserve">gives </w:t>
      </w:r>
      <w:r w:rsidR="00EF788C">
        <w:rPr>
          <w:rFonts w:ascii="Arial" w:hAnsi="Arial" w:cs="Arial"/>
          <w:sz w:val="20"/>
          <w:lang w:val="en-GB"/>
        </w:rPr>
        <w:t xml:space="preserve">limited </w:t>
      </w:r>
      <w:r w:rsidR="008E7841">
        <w:rPr>
          <w:rFonts w:ascii="Arial" w:hAnsi="Arial" w:cs="Arial"/>
          <w:sz w:val="20"/>
          <w:lang w:val="en-GB"/>
        </w:rPr>
        <w:t xml:space="preserve">customary </w:t>
      </w:r>
      <w:r w:rsidR="00EF788C">
        <w:rPr>
          <w:rFonts w:ascii="Arial" w:hAnsi="Arial" w:cs="Arial"/>
          <w:sz w:val="20"/>
          <w:lang w:val="en-GB"/>
        </w:rPr>
        <w:t xml:space="preserve">representations and warranties </w:t>
      </w:r>
      <w:r w:rsidR="00040E7D">
        <w:rPr>
          <w:rFonts w:ascii="Arial" w:hAnsi="Arial" w:cs="Arial"/>
          <w:sz w:val="20"/>
          <w:lang w:val="en-GB"/>
        </w:rPr>
        <w:t xml:space="preserve">regarding the Target </w:t>
      </w:r>
      <w:r w:rsidR="00EF788C">
        <w:rPr>
          <w:rFonts w:ascii="Arial" w:hAnsi="Arial" w:cs="Arial"/>
          <w:sz w:val="20"/>
          <w:lang w:val="en-GB"/>
        </w:rPr>
        <w:t xml:space="preserve">in the SPA. With respect to </w:t>
      </w:r>
      <w:r w:rsidR="00040E7D">
        <w:rPr>
          <w:rFonts w:ascii="Arial" w:hAnsi="Arial" w:cs="Arial"/>
          <w:sz w:val="20"/>
          <w:lang w:val="en-GB"/>
        </w:rPr>
        <w:t xml:space="preserve">its </w:t>
      </w:r>
      <w:r w:rsidR="00EF788C">
        <w:rPr>
          <w:rFonts w:ascii="Arial" w:hAnsi="Arial" w:cs="Arial"/>
          <w:sz w:val="20"/>
          <w:lang w:val="en-GB"/>
        </w:rPr>
        <w:t>technical and environmental condition and characteristics</w:t>
      </w:r>
      <w:r w:rsidR="00040E7D">
        <w:rPr>
          <w:rFonts w:ascii="Arial" w:hAnsi="Arial" w:cs="Arial"/>
          <w:sz w:val="20"/>
          <w:lang w:val="en-GB"/>
        </w:rPr>
        <w:t xml:space="preserve"> </w:t>
      </w:r>
      <w:r w:rsidR="00EF788C">
        <w:rPr>
          <w:rFonts w:ascii="Arial" w:hAnsi="Arial" w:cs="Arial"/>
          <w:sz w:val="20"/>
          <w:lang w:val="en-GB"/>
        </w:rPr>
        <w:t xml:space="preserve">the Target is sold on “as is” basis </w:t>
      </w:r>
      <w:r w:rsidR="008E7841">
        <w:rPr>
          <w:rFonts w:ascii="Arial" w:hAnsi="Arial" w:cs="Arial"/>
          <w:sz w:val="20"/>
          <w:lang w:val="en-GB"/>
        </w:rPr>
        <w:t xml:space="preserve">and </w:t>
      </w:r>
      <w:r w:rsidR="00040E7D">
        <w:rPr>
          <w:rFonts w:ascii="Arial" w:hAnsi="Arial" w:cs="Arial"/>
          <w:sz w:val="20"/>
          <w:lang w:val="en-GB"/>
        </w:rPr>
        <w:t xml:space="preserve">the Seller </w:t>
      </w:r>
      <w:r w:rsidR="00BB7832">
        <w:rPr>
          <w:rFonts w:ascii="Arial" w:hAnsi="Arial" w:cs="Arial"/>
          <w:sz w:val="20"/>
          <w:lang w:val="en-GB"/>
        </w:rPr>
        <w:t>makes no representations</w:t>
      </w:r>
      <w:r w:rsidR="00040E7D">
        <w:rPr>
          <w:rFonts w:ascii="Arial" w:hAnsi="Arial" w:cs="Arial"/>
          <w:sz w:val="20"/>
          <w:lang w:val="en-GB"/>
        </w:rPr>
        <w:t xml:space="preserve"> and</w:t>
      </w:r>
      <w:r w:rsidR="00BB7832">
        <w:rPr>
          <w:rFonts w:ascii="Arial" w:hAnsi="Arial" w:cs="Arial"/>
          <w:sz w:val="20"/>
          <w:lang w:val="en-GB"/>
        </w:rPr>
        <w:t xml:space="preserve"> warranties </w:t>
      </w:r>
      <w:r w:rsidR="00C96B53">
        <w:rPr>
          <w:rFonts w:ascii="Arial" w:hAnsi="Arial" w:cs="Arial"/>
          <w:sz w:val="20"/>
          <w:lang w:val="en-GB"/>
        </w:rPr>
        <w:t xml:space="preserve">and assumes no liability </w:t>
      </w:r>
      <w:r w:rsidR="00EF788C">
        <w:rPr>
          <w:rFonts w:ascii="Arial" w:hAnsi="Arial" w:cs="Arial"/>
          <w:sz w:val="20"/>
          <w:lang w:val="en-GB"/>
        </w:rPr>
        <w:t>in</w:t>
      </w:r>
      <w:r w:rsidR="00040E7D">
        <w:rPr>
          <w:rFonts w:ascii="Arial" w:hAnsi="Arial" w:cs="Arial"/>
          <w:sz w:val="20"/>
          <w:lang w:val="en-GB"/>
        </w:rPr>
        <w:t xml:space="preserve"> the SPA or otherwise</w:t>
      </w:r>
      <w:r w:rsidR="00EF788C">
        <w:rPr>
          <w:rFonts w:ascii="Arial" w:hAnsi="Arial" w:cs="Arial"/>
          <w:sz w:val="20"/>
          <w:lang w:val="en-GB"/>
        </w:rPr>
        <w:t xml:space="preserve"> </w:t>
      </w:r>
      <w:r w:rsidR="005E409D">
        <w:rPr>
          <w:rFonts w:ascii="Arial" w:hAnsi="Arial" w:cs="Arial"/>
          <w:sz w:val="20"/>
          <w:lang w:val="en-GB"/>
        </w:rPr>
        <w:t xml:space="preserve">in </w:t>
      </w:r>
      <w:r w:rsidR="00EF788C">
        <w:rPr>
          <w:rFonts w:ascii="Arial" w:hAnsi="Arial" w:cs="Arial"/>
          <w:sz w:val="20"/>
          <w:lang w:val="en-GB"/>
        </w:rPr>
        <w:t>this</w:t>
      </w:r>
      <w:r w:rsidR="00BB7832">
        <w:rPr>
          <w:rFonts w:ascii="Arial" w:hAnsi="Arial" w:cs="Arial"/>
          <w:sz w:val="20"/>
          <w:lang w:val="en-GB"/>
        </w:rPr>
        <w:t xml:space="preserve"> respect</w:t>
      </w:r>
      <w:r w:rsidR="00EF788C">
        <w:rPr>
          <w:rFonts w:ascii="Arial" w:hAnsi="Arial" w:cs="Arial"/>
          <w:sz w:val="20"/>
          <w:lang w:val="en-GB"/>
        </w:rPr>
        <w:t>.</w:t>
      </w:r>
      <w:r w:rsidR="00BB7832">
        <w:rPr>
          <w:rFonts w:ascii="Arial" w:hAnsi="Arial" w:cs="Arial"/>
          <w:sz w:val="20"/>
          <w:lang w:val="en-GB"/>
        </w:rPr>
        <w:t xml:space="preserve"> </w:t>
      </w:r>
    </w:p>
    <w:p w14:paraId="78FFBF13" w14:textId="6E095F0E" w:rsidR="00613ECA" w:rsidRPr="00567E98" w:rsidRDefault="00F75A50" w:rsidP="00286631">
      <w:pPr>
        <w:pStyle w:val="Sisennettyleipteksti"/>
        <w:spacing w:after="0"/>
        <w:ind w:left="1276"/>
        <w:rPr>
          <w:rFonts w:ascii="Arial" w:hAnsi="Arial" w:cs="Arial"/>
          <w:sz w:val="20"/>
          <w:lang w:val="en-US"/>
        </w:rPr>
      </w:pPr>
      <w:r>
        <w:rPr>
          <w:rFonts w:ascii="Arial" w:hAnsi="Arial" w:cs="Arial"/>
          <w:sz w:val="20"/>
          <w:lang w:val="en-GB"/>
        </w:rPr>
        <w:t>T</w:t>
      </w:r>
      <w:r w:rsidR="007A2852" w:rsidRPr="00357637">
        <w:rPr>
          <w:rFonts w:ascii="Arial" w:hAnsi="Arial" w:cs="Arial"/>
          <w:sz w:val="20"/>
          <w:lang w:val="en-GB"/>
        </w:rPr>
        <w:t xml:space="preserve">he SPA will </w:t>
      </w:r>
      <w:r w:rsidR="005B424D">
        <w:rPr>
          <w:rFonts w:ascii="Arial" w:hAnsi="Arial" w:cs="Arial"/>
          <w:sz w:val="20"/>
          <w:lang w:val="en-GB"/>
        </w:rPr>
        <w:t xml:space="preserve">be </w:t>
      </w:r>
      <w:r w:rsidR="00C22D34">
        <w:rPr>
          <w:rFonts w:ascii="Arial" w:hAnsi="Arial" w:cs="Arial"/>
          <w:sz w:val="20"/>
          <w:lang w:val="en-GB"/>
        </w:rPr>
        <w:t>g</w:t>
      </w:r>
      <w:r w:rsidR="00114365">
        <w:rPr>
          <w:rFonts w:ascii="Arial" w:hAnsi="Arial" w:cs="Arial"/>
          <w:sz w:val="20"/>
          <w:lang w:val="en-GB"/>
        </w:rPr>
        <w:t>overned by the laws of Finland (</w:t>
      </w:r>
      <w:r w:rsidR="002424EF">
        <w:rPr>
          <w:rFonts w:ascii="Arial" w:hAnsi="Arial" w:cs="Arial"/>
          <w:sz w:val="20"/>
          <w:lang w:val="en-GB"/>
        </w:rPr>
        <w:t>without regard to its conflicts of law rules and principles</w:t>
      </w:r>
      <w:r w:rsidR="00C22D34">
        <w:rPr>
          <w:rFonts w:ascii="Arial" w:hAnsi="Arial" w:cs="Arial"/>
          <w:sz w:val="20"/>
          <w:lang w:val="en-GB"/>
        </w:rPr>
        <w:t>)</w:t>
      </w:r>
      <w:r w:rsidR="0024419E">
        <w:rPr>
          <w:rFonts w:ascii="Arial" w:hAnsi="Arial" w:cs="Arial"/>
          <w:sz w:val="20"/>
          <w:lang w:val="en-GB"/>
        </w:rPr>
        <w:t>. I</w:t>
      </w:r>
      <w:r w:rsidR="008642C7">
        <w:rPr>
          <w:rFonts w:ascii="Arial" w:hAnsi="Arial" w:cs="Arial"/>
          <w:sz w:val="20"/>
          <w:lang w:val="en-GB"/>
        </w:rPr>
        <w:t>n addition to what has been stated above</w:t>
      </w:r>
      <w:r w:rsidR="005E409D">
        <w:rPr>
          <w:rFonts w:ascii="Arial" w:hAnsi="Arial" w:cs="Arial"/>
          <w:sz w:val="20"/>
          <w:lang w:val="en-GB"/>
        </w:rPr>
        <w:t>, the SPA</w:t>
      </w:r>
      <w:r w:rsidR="0024419E">
        <w:rPr>
          <w:rFonts w:ascii="Arial" w:hAnsi="Arial" w:cs="Arial"/>
          <w:sz w:val="20"/>
          <w:lang w:val="en-GB"/>
        </w:rPr>
        <w:t xml:space="preserve"> shall </w:t>
      </w:r>
      <w:r w:rsidR="007A2852" w:rsidRPr="00357637">
        <w:rPr>
          <w:rFonts w:ascii="Arial" w:hAnsi="Arial" w:cs="Arial"/>
          <w:sz w:val="20"/>
          <w:lang w:val="en-GB"/>
        </w:rPr>
        <w:t xml:space="preserve">contain customary terms and conditions in line with </w:t>
      </w:r>
      <w:r w:rsidR="0024419E">
        <w:rPr>
          <w:rFonts w:ascii="Arial" w:hAnsi="Arial" w:cs="Arial"/>
          <w:sz w:val="20"/>
          <w:lang w:val="en-GB"/>
        </w:rPr>
        <w:t xml:space="preserve">Finnish </w:t>
      </w:r>
      <w:r w:rsidR="007A2852" w:rsidRPr="00357637">
        <w:rPr>
          <w:rFonts w:ascii="Arial" w:hAnsi="Arial" w:cs="Arial"/>
          <w:sz w:val="20"/>
          <w:lang w:val="en-GB"/>
        </w:rPr>
        <w:t xml:space="preserve">market practice </w:t>
      </w:r>
      <w:r w:rsidR="000E6B83" w:rsidRPr="00357637">
        <w:rPr>
          <w:rFonts w:ascii="Arial" w:hAnsi="Arial" w:cs="Arial"/>
          <w:sz w:val="20"/>
          <w:lang w:val="en-GB"/>
        </w:rPr>
        <w:t>for</w:t>
      </w:r>
      <w:r w:rsidR="007A2852" w:rsidRPr="00357637">
        <w:rPr>
          <w:rFonts w:ascii="Arial" w:hAnsi="Arial" w:cs="Arial"/>
          <w:sz w:val="20"/>
          <w:lang w:val="en-GB"/>
        </w:rPr>
        <w:t xml:space="preserve"> transactions of this nature, magnitude and complexity</w:t>
      </w:r>
      <w:r w:rsidR="00182177" w:rsidRPr="00C22D34">
        <w:rPr>
          <w:rFonts w:ascii="Arial" w:hAnsi="Arial" w:cs="Arial"/>
          <w:sz w:val="20"/>
          <w:lang w:val="en-GB"/>
        </w:rPr>
        <w:t>.</w:t>
      </w:r>
      <w:r w:rsidR="00613ECA" w:rsidRPr="00C22D34">
        <w:rPr>
          <w:rFonts w:ascii="Arial" w:hAnsi="Arial" w:cs="Arial"/>
          <w:sz w:val="20"/>
          <w:lang w:val="en-GB"/>
        </w:rPr>
        <w:t xml:space="preserve"> </w:t>
      </w:r>
      <w:r w:rsidR="009C5E46" w:rsidRPr="00FB42D8">
        <w:rPr>
          <w:rFonts w:ascii="Arial" w:hAnsi="Arial" w:cs="Arial"/>
          <w:sz w:val="20"/>
          <w:lang w:val="en-GB"/>
        </w:rPr>
        <w:t xml:space="preserve">The </w:t>
      </w:r>
      <w:r w:rsidR="009C5E46">
        <w:rPr>
          <w:rFonts w:ascii="Arial" w:hAnsi="Arial" w:cs="Arial"/>
          <w:sz w:val="20"/>
          <w:lang w:val="en-GB"/>
        </w:rPr>
        <w:t>SPA</w:t>
      </w:r>
      <w:r w:rsidR="009C5E46" w:rsidRPr="00FB42D8">
        <w:rPr>
          <w:rFonts w:ascii="Arial" w:hAnsi="Arial" w:cs="Arial"/>
          <w:sz w:val="20"/>
          <w:lang w:val="en-GB"/>
        </w:rPr>
        <w:t xml:space="preserve"> and other Transaction documentation </w:t>
      </w:r>
      <w:r w:rsidR="009C5E46">
        <w:rPr>
          <w:rFonts w:ascii="Arial" w:hAnsi="Arial" w:cs="Arial"/>
          <w:sz w:val="20"/>
          <w:lang w:val="en-GB"/>
        </w:rPr>
        <w:t>shall</w:t>
      </w:r>
      <w:r w:rsidR="009C5E46" w:rsidRPr="00FB42D8">
        <w:rPr>
          <w:rFonts w:ascii="Arial" w:hAnsi="Arial" w:cs="Arial"/>
          <w:sz w:val="20"/>
          <w:lang w:val="en-GB"/>
        </w:rPr>
        <w:t xml:space="preserve"> be prepared in </w:t>
      </w:r>
      <w:r w:rsidR="009C5E46">
        <w:rPr>
          <w:rFonts w:ascii="Arial" w:hAnsi="Arial" w:cs="Arial"/>
          <w:sz w:val="20"/>
          <w:lang w:val="en-GB"/>
        </w:rPr>
        <w:t>[Finnish / English]</w:t>
      </w:r>
      <w:r w:rsidR="009C5E46" w:rsidRPr="00FB42D8">
        <w:rPr>
          <w:rFonts w:ascii="Arial" w:hAnsi="Arial" w:cs="Arial"/>
          <w:sz w:val="20"/>
          <w:lang w:val="en-GB"/>
        </w:rPr>
        <w:t>.</w:t>
      </w:r>
    </w:p>
    <w:p w14:paraId="06523178" w14:textId="77777777" w:rsidR="007A2852" w:rsidRPr="00357637" w:rsidRDefault="007A2852" w:rsidP="00286631">
      <w:pPr>
        <w:pStyle w:val="Sisennettyleipteksti"/>
        <w:spacing w:after="0"/>
        <w:ind w:left="1276"/>
        <w:rPr>
          <w:rFonts w:ascii="Arial" w:hAnsi="Arial" w:cs="Arial"/>
          <w:sz w:val="20"/>
          <w:lang w:val="en-GB"/>
        </w:rPr>
      </w:pPr>
    </w:p>
    <w:p w14:paraId="1A407BEC" w14:textId="212651EE" w:rsidR="007A2852" w:rsidRDefault="007A2852" w:rsidP="00286631">
      <w:pPr>
        <w:pStyle w:val="Sisennettyleipteksti"/>
        <w:spacing w:after="0"/>
        <w:ind w:left="1276"/>
        <w:rPr>
          <w:rFonts w:ascii="Arial" w:hAnsi="Arial" w:cs="Arial"/>
          <w:sz w:val="20"/>
          <w:lang w:val="en-GB"/>
        </w:rPr>
      </w:pPr>
      <w:r w:rsidRPr="00357637">
        <w:rPr>
          <w:rFonts w:ascii="Arial" w:hAnsi="Arial" w:cs="Arial"/>
          <w:sz w:val="20"/>
          <w:lang w:val="en-GB"/>
        </w:rPr>
        <w:t xml:space="preserve">The </w:t>
      </w:r>
      <w:r w:rsidR="00BB7832">
        <w:rPr>
          <w:rFonts w:ascii="Arial" w:hAnsi="Arial" w:cs="Arial"/>
          <w:sz w:val="20"/>
          <w:lang w:val="en-GB"/>
        </w:rPr>
        <w:t xml:space="preserve">signing of </w:t>
      </w:r>
      <w:r w:rsidR="00EF788C">
        <w:rPr>
          <w:rFonts w:ascii="Arial" w:hAnsi="Arial" w:cs="Arial"/>
          <w:sz w:val="20"/>
          <w:lang w:val="en-GB"/>
        </w:rPr>
        <w:t>the SPA</w:t>
      </w:r>
      <w:r w:rsidRPr="00357637">
        <w:rPr>
          <w:rFonts w:ascii="Arial" w:hAnsi="Arial" w:cs="Arial"/>
          <w:sz w:val="20"/>
          <w:lang w:val="en-GB"/>
        </w:rPr>
        <w:t xml:space="preserve"> </w:t>
      </w:r>
      <w:r w:rsidR="00613ECA" w:rsidRPr="00357637">
        <w:rPr>
          <w:rFonts w:ascii="Arial" w:hAnsi="Arial" w:cs="Arial"/>
          <w:sz w:val="20"/>
          <w:lang w:val="en-GB"/>
        </w:rPr>
        <w:t>shall</w:t>
      </w:r>
      <w:r w:rsidRPr="00357637">
        <w:rPr>
          <w:rFonts w:ascii="Arial" w:hAnsi="Arial" w:cs="Arial"/>
          <w:sz w:val="20"/>
          <w:lang w:val="en-GB"/>
        </w:rPr>
        <w:t xml:space="preserve"> be subject to satisfactory completion of the Due Diligence (as defined below)</w:t>
      </w:r>
      <w:r w:rsidR="005E409D">
        <w:rPr>
          <w:rFonts w:ascii="Arial" w:hAnsi="Arial" w:cs="Arial"/>
          <w:sz w:val="20"/>
          <w:lang w:val="en-GB"/>
        </w:rPr>
        <w:t xml:space="preserve"> and </w:t>
      </w:r>
      <w:r w:rsidRPr="00357637">
        <w:rPr>
          <w:rFonts w:ascii="Arial" w:hAnsi="Arial" w:cs="Arial"/>
          <w:sz w:val="20"/>
          <w:lang w:val="en-GB"/>
        </w:rPr>
        <w:t xml:space="preserve">resolving of possible </w:t>
      </w:r>
      <w:r w:rsidR="00613ECA" w:rsidRPr="00357637">
        <w:rPr>
          <w:rFonts w:ascii="Arial" w:hAnsi="Arial" w:cs="Arial"/>
          <w:sz w:val="20"/>
          <w:lang w:val="en-GB"/>
        </w:rPr>
        <w:t xml:space="preserve">material adverse </w:t>
      </w:r>
      <w:r w:rsidRPr="00357637">
        <w:rPr>
          <w:rFonts w:ascii="Arial" w:hAnsi="Arial" w:cs="Arial"/>
          <w:sz w:val="20"/>
          <w:lang w:val="en-GB"/>
        </w:rPr>
        <w:t>f</w:t>
      </w:r>
      <w:r w:rsidR="008B1E6C" w:rsidRPr="00357637">
        <w:rPr>
          <w:rFonts w:ascii="Arial" w:hAnsi="Arial" w:cs="Arial"/>
          <w:sz w:val="20"/>
          <w:lang w:val="en-GB"/>
        </w:rPr>
        <w:t>indings in connection therewith</w:t>
      </w:r>
      <w:r w:rsidR="00781F45">
        <w:rPr>
          <w:rFonts w:ascii="Arial" w:hAnsi="Arial" w:cs="Arial"/>
          <w:sz w:val="20"/>
          <w:lang w:val="en-GB"/>
        </w:rPr>
        <w:t>.</w:t>
      </w:r>
      <w:r w:rsidR="00781F45" w:rsidRPr="00357637">
        <w:rPr>
          <w:rFonts w:ascii="Arial" w:hAnsi="Arial" w:cs="Arial"/>
          <w:sz w:val="20"/>
          <w:lang w:val="en-GB"/>
        </w:rPr>
        <w:t xml:space="preserve"> </w:t>
      </w:r>
    </w:p>
    <w:p w14:paraId="4B9A5F4F" w14:textId="77777777" w:rsidR="009C5E46" w:rsidRDefault="009C5E46" w:rsidP="00286631">
      <w:pPr>
        <w:pStyle w:val="Sisennettyleipteksti"/>
        <w:spacing w:after="0"/>
        <w:ind w:left="1276"/>
        <w:rPr>
          <w:rFonts w:ascii="Arial" w:hAnsi="Arial" w:cs="Arial"/>
          <w:sz w:val="20"/>
          <w:lang w:val="en-GB"/>
        </w:rPr>
      </w:pPr>
    </w:p>
    <w:p w14:paraId="0C6EDDAB" w14:textId="2A5F4B2F" w:rsidR="009C5E46" w:rsidRDefault="009C5E46" w:rsidP="009C5E46">
      <w:pPr>
        <w:pStyle w:val="Sisennettyleipteksti"/>
        <w:ind w:left="1276"/>
        <w:rPr>
          <w:rFonts w:ascii="Arial" w:hAnsi="Arial" w:cs="Arial"/>
          <w:sz w:val="20"/>
          <w:lang w:val="en-GB"/>
        </w:rPr>
      </w:pPr>
      <w:r w:rsidRPr="00D75A1A">
        <w:rPr>
          <w:rFonts w:ascii="Arial" w:hAnsi="Arial" w:cs="Arial"/>
          <w:sz w:val="20"/>
          <w:lang w:val="en-GB"/>
        </w:rPr>
        <w:t>Prior to the execution of the</w:t>
      </w:r>
      <w:r w:rsidRPr="009C5E46">
        <w:rPr>
          <w:rFonts w:ascii="Arial" w:hAnsi="Arial" w:cs="Arial"/>
          <w:sz w:val="20"/>
          <w:lang w:val="en-GB"/>
        </w:rPr>
        <w:t xml:space="preserve"> </w:t>
      </w:r>
      <w:r>
        <w:rPr>
          <w:rFonts w:ascii="Arial" w:hAnsi="Arial" w:cs="Arial"/>
          <w:sz w:val="20"/>
          <w:lang w:val="en-GB"/>
        </w:rPr>
        <w:t>SPA</w:t>
      </w:r>
      <w:r w:rsidRPr="00D75A1A">
        <w:rPr>
          <w:rFonts w:ascii="Arial" w:hAnsi="Arial" w:cs="Arial"/>
          <w:sz w:val="20"/>
          <w:lang w:val="en-GB"/>
        </w:rPr>
        <w:t xml:space="preserve"> the Parties shall provide each other know-your-customer and anti-money laundering information as required by law and/or the Parties</w:t>
      </w:r>
      <w:r>
        <w:rPr>
          <w:rFonts w:ascii="Arial" w:hAnsi="Arial" w:cs="Arial"/>
          <w:sz w:val="20"/>
          <w:lang w:val="en-GB"/>
        </w:rPr>
        <w:t>.</w:t>
      </w:r>
    </w:p>
    <w:p w14:paraId="0DEF45F9" w14:textId="77777777" w:rsidR="009C5E46" w:rsidRPr="00C950CC" w:rsidRDefault="009C5E46" w:rsidP="009C5E46">
      <w:pPr>
        <w:pStyle w:val="Sisennettyleipteksti"/>
        <w:spacing w:after="0"/>
        <w:ind w:left="1276"/>
        <w:rPr>
          <w:rFonts w:ascii="Arial" w:hAnsi="Arial" w:cs="Arial"/>
          <w:sz w:val="20"/>
          <w:lang w:val="en-GB"/>
        </w:rPr>
      </w:pPr>
      <w:r>
        <w:rPr>
          <w:rFonts w:ascii="Arial" w:hAnsi="Arial" w:cs="Arial"/>
          <w:sz w:val="20"/>
          <w:lang w:val="en-GB"/>
        </w:rPr>
        <w:t>Until this LOI is terminated, the Parties undertake to negotiate in good faith pursuant to the principles set forth in this LOI in order to enter into the SPA.</w:t>
      </w:r>
    </w:p>
    <w:p w14:paraId="36DED078" w14:textId="77777777" w:rsidR="007A2852" w:rsidRPr="00357637" w:rsidRDefault="007A2852" w:rsidP="00BB7832">
      <w:pPr>
        <w:pStyle w:val="Sisennettyleipteksti"/>
        <w:spacing w:after="0"/>
        <w:ind w:left="0"/>
        <w:rPr>
          <w:rFonts w:ascii="Arial" w:hAnsi="Arial" w:cs="Arial"/>
          <w:sz w:val="20"/>
          <w:lang w:val="en-GB"/>
        </w:rPr>
      </w:pPr>
    </w:p>
    <w:p w14:paraId="1CF06D3A" w14:textId="77777777" w:rsidR="007A2852" w:rsidRPr="00357637" w:rsidRDefault="007A2852">
      <w:pPr>
        <w:pStyle w:val="Otsikko1"/>
        <w:rPr>
          <w:rFonts w:ascii="Arial" w:hAnsi="Arial" w:cs="Arial"/>
          <w:sz w:val="20"/>
          <w:lang w:val="en-GB"/>
        </w:rPr>
      </w:pPr>
      <w:bookmarkStart w:id="2" w:name="_Toc36012722"/>
      <w:bookmarkStart w:id="3" w:name="_Ref311736306"/>
      <w:bookmarkStart w:id="4" w:name="_Ref311736313"/>
      <w:bookmarkStart w:id="5" w:name="_Ref311794342"/>
      <w:bookmarkStart w:id="6" w:name="_Ref311794343"/>
      <w:bookmarkStart w:id="7" w:name="_Ref372710373"/>
      <w:r w:rsidRPr="00357637">
        <w:rPr>
          <w:rFonts w:ascii="Arial" w:hAnsi="Arial" w:cs="Arial"/>
          <w:sz w:val="20"/>
          <w:lang w:val="en-GB"/>
        </w:rPr>
        <w:t>DUE DILIGENCE</w:t>
      </w:r>
      <w:bookmarkEnd w:id="2"/>
      <w:bookmarkEnd w:id="3"/>
      <w:bookmarkEnd w:id="4"/>
      <w:bookmarkEnd w:id="5"/>
      <w:bookmarkEnd w:id="6"/>
      <w:bookmarkEnd w:id="7"/>
    </w:p>
    <w:p w14:paraId="4E9B178C" w14:textId="6C5037B4" w:rsidR="007A2852" w:rsidRDefault="003674CC" w:rsidP="00544432">
      <w:pPr>
        <w:pStyle w:val="Sisennettyleipteksti"/>
        <w:spacing w:after="0"/>
        <w:ind w:left="1276"/>
        <w:rPr>
          <w:rFonts w:ascii="Arial" w:hAnsi="Arial" w:cs="Arial"/>
          <w:sz w:val="20"/>
          <w:lang w:val="en-GB"/>
        </w:rPr>
      </w:pPr>
      <w:r>
        <w:rPr>
          <w:rFonts w:ascii="Arial" w:hAnsi="Arial" w:cs="Arial"/>
          <w:sz w:val="20"/>
          <w:lang w:val="en-GB"/>
        </w:rPr>
        <w:t>A</w:t>
      </w:r>
      <w:r w:rsidR="006564E7" w:rsidRPr="00357637">
        <w:rPr>
          <w:rFonts w:ascii="Arial" w:hAnsi="Arial" w:cs="Arial"/>
          <w:sz w:val="20"/>
          <w:lang w:val="en-GB"/>
        </w:rPr>
        <w:t xml:space="preserve">fter signing this LOI, </w:t>
      </w:r>
      <w:r w:rsidR="008C6313" w:rsidRPr="00357637">
        <w:rPr>
          <w:rFonts w:ascii="Arial" w:hAnsi="Arial" w:cs="Arial"/>
          <w:sz w:val="20"/>
          <w:lang w:val="en-GB"/>
        </w:rPr>
        <w:t xml:space="preserve">the </w:t>
      </w:r>
      <w:r w:rsidR="002265F9" w:rsidRPr="00357637">
        <w:rPr>
          <w:rFonts w:ascii="Arial" w:hAnsi="Arial" w:cs="Arial"/>
          <w:sz w:val="20"/>
          <w:lang w:val="en-GB"/>
        </w:rPr>
        <w:t xml:space="preserve">Buyer </w:t>
      </w:r>
      <w:r w:rsidR="00663625" w:rsidRPr="00357637">
        <w:rPr>
          <w:rFonts w:ascii="Arial" w:hAnsi="Arial" w:cs="Arial"/>
          <w:sz w:val="20"/>
          <w:lang w:val="en-GB"/>
        </w:rPr>
        <w:t>and its professional advis</w:t>
      </w:r>
      <w:r w:rsidR="00664F7C">
        <w:rPr>
          <w:rFonts w:ascii="Arial" w:hAnsi="Arial" w:cs="Arial"/>
          <w:sz w:val="20"/>
          <w:lang w:val="en-GB"/>
        </w:rPr>
        <w:t>o</w:t>
      </w:r>
      <w:r w:rsidR="00663625" w:rsidRPr="00357637">
        <w:rPr>
          <w:rFonts w:ascii="Arial" w:hAnsi="Arial" w:cs="Arial"/>
          <w:sz w:val="20"/>
          <w:lang w:val="en-GB"/>
        </w:rPr>
        <w:t xml:space="preserve">rs </w:t>
      </w:r>
      <w:r w:rsidR="002265F9" w:rsidRPr="00357637">
        <w:rPr>
          <w:rFonts w:ascii="Arial" w:hAnsi="Arial" w:cs="Arial"/>
          <w:sz w:val="20"/>
          <w:lang w:val="en-GB"/>
        </w:rPr>
        <w:t xml:space="preserve">shall undertake </w:t>
      </w:r>
      <w:r w:rsidR="006564E7" w:rsidRPr="00357637">
        <w:rPr>
          <w:rFonts w:ascii="Arial" w:hAnsi="Arial" w:cs="Arial"/>
          <w:sz w:val="20"/>
          <w:lang w:val="en-GB"/>
        </w:rPr>
        <w:t>a due d</w:t>
      </w:r>
      <w:r w:rsidR="00210B9B">
        <w:rPr>
          <w:rFonts w:ascii="Arial" w:hAnsi="Arial" w:cs="Arial"/>
          <w:sz w:val="20"/>
          <w:lang w:val="en-GB"/>
        </w:rPr>
        <w:t>iligence review of</w:t>
      </w:r>
      <w:r w:rsidR="00210B9B" w:rsidRPr="00210B9B">
        <w:rPr>
          <w:lang w:val="en-US"/>
        </w:rPr>
        <w:t xml:space="preserve"> </w:t>
      </w:r>
      <w:r w:rsidR="00210B9B" w:rsidRPr="00210B9B">
        <w:rPr>
          <w:rFonts w:ascii="Arial" w:hAnsi="Arial" w:cs="Arial"/>
          <w:sz w:val="20"/>
          <w:lang w:val="en-GB"/>
        </w:rPr>
        <w:t>the</w:t>
      </w:r>
      <w:r w:rsidR="00664F7C">
        <w:rPr>
          <w:rFonts w:ascii="Arial" w:hAnsi="Arial" w:cs="Arial"/>
          <w:sz w:val="20"/>
          <w:lang w:val="en-GB"/>
        </w:rPr>
        <w:t xml:space="preserve"> </w:t>
      </w:r>
      <w:r w:rsidR="00EF788C">
        <w:rPr>
          <w:rFonts w:ascii="Arial" w:hAnsi="Arial" w:cs="Arial"/>
          <w:sz w:val="20"/>
          <w:lang w:val="en-GB"/>
        </w:rPr>
        <w:t>Target</w:t>
      </w:r>
      <w:r w:rsidR="00210B9B" w:rsidRPr="00210B9B">
        <w:rPr>
          <w:rFonts w:ascii="Arial" w:hAnsi="Arial" w:cs="Arial"/>
          <w:sz w:val="20"/>
          <w:lang w:val="en-GB"/>
        </w:rPr>
        <w:t xml:space="preserve"> and the</w:t>
      </w:r>
      <w:r w:rsidR="00C25FA8">
        <w:rPr>
          <w:rFonts w:ascii="Arial" w:hAnsi="Arial" w:cs="Arial"/>
          <w:sz w:val="20"/>
          <w:lang w:val="en-GB"/>
        </w:rPr>
        <w:t>reto related</w:t>
      </w:r>
      <w:r w:rsidR="00210B9B" w:rsidRPr="00210B9B">
        <w:rPr>
          <w:rFonts w:ascii="Arial" w:hAnsi="Arial" w:cs="Arial"/>
          <w:sz w:val="20"/>
          <w:lang w:val="en-GB"/>
        </w:rPr>
        <w:t xml:space="preserve"> </w:t>
      </w:r>
      <w:r w:rsidR="00C25FA8">
        <w:rPr>
          <w:rFonts w:ascii="Arial" w:hAnsi="Arial" w:cs="Arial"/>
          <w:sz w:val="20"/>
          <w:lang w:val="en-GB"/>
        </w:rPr>
        <w:t>b</w:t>
      </w:r>
      <w:r w:rsidR="00210B9B" w:rsidRPr="00210B9B">
        <w:rPr>
          <w:rFonts w:ascii="Arial" w:hAnsi="Arial" w:cs="Arial"/>
          <w:sz w:val="20"/>
          <w:lang w:val="en-GB"/>
        </w:rPr>
        <w:t>usiness</w:t>
      </w:r>
      <w:r w:rsidR="006564E7" w:rsidRPr="00357637">
        <w:rPr>
          <w:rFonts w:ascii="Arial" w:hAnsi="Arial" w:cs="Arial"/>
          <w:sz w:val="20"/>
          <w:lang w:val="en-GB"/>
        </w:rPr>
        <w:t xml:space="preserve"> including legal, </w:t>
      </w:r>
      <w:r w:rsidR="008815E8">
        <w:rPr>
          <w:rFonts w:ascii="Arial" w:hAnsi="Arial" w:cs="Arial"/>
          <w:sz w:val="20"/>
          <w:lang w:val="en-GB"/>
        </w:rPr>
        <w:t xml:space="preserve">tax, financial, </w:t>
      </w:r>
      <w:r w:rsidR="006564E7" w:rsidRPr="00357637">
        <w:rPr>
          <w:rFonts w:ascii="Arial" w:hAnsi="Arial" w:cs="Arial"/>
          <w:sz w:val="20"/>
          <w:lang w:val="en-GB"/>
        </w:rPr>
        <w:t>technica</w:t>
      </w:r>
      <w:r w:rsidR="00AD2B21">
        <w:rPr>
          <w:rFonts w:ascii="Arial" w:hAnsi="Arial" w:cs="Arial"/>
          <w:sz w:val="20"/>
          <w:lang w:val="en-GB"/>
        </w:rPr>
        <w:t xml:space="preserve">l, </w:t>
      </w:r>
      <w:r w:rsidR="00D775C0" w:rsidRPr="00357637">
        <w:rPr>
          <w:rFonts w:ascii="Arial" w:hAnsi="Arial" w:cs="Arial"/>
          <w:sz w:val="20"/>
          <w:lang w:val="en-GB"/>
        </w:rPr>
        <w:t>environmental</w:t>
      </w:r>
      <w:r w:rsidR="00F123E3">
        <w:rPr>
          <w:rFonts w:ascii="Arial" w:hAnsi="Arial" w:cs="Arial"/>
          <w:sz w:val="20"/>
          <w:lang w:val="en-GB"/>
        </w:rPr>
        <w:t>, ESG</w:t>
      </w:r>
      <w:r w:rsidR="00AD2B21">
        <w:rPr>
          <w:rFonts w:ascii="Arial" w:hAnsi="Arial" w:cs="Arial"/>
          <w:sz w:val="20"/>
          <w:lang w:val="en-GB"/>
        </w:rPr>
        <w:t xml:space="preserve"> and commercial</w:t>
      </w:r>
      <w:r w:rsidR="006564E7" w:rsidRPr="00357637">
        <w:rPr>
          <w:rFonts w:ascii="Arial" w:hAnsi="Arial" w:cs="Arial"/>
          <w:sz w:val="20"/>
          <w:lang w:val="en-GB"/>
        </w:rPr>
        <w:t xml:space="preserve"> due diligence</w:t>
      </w:r>
      <w:r w:rsidR="00663625" w:rsidRPr="00357637">
        <w:rPr>
          <w:rFonts w:ascii="Arial" w:hAnsi="Arial" w:cs="Arial"/>
          <w:sz w:val="20"/>
          <w:lang w:val="en-GB"/>
        </w:rPr>
        <w:t>, to the extent deemed appropriate by the Buyer</w:t>
      </w:r>
      <w:r w:rsidR="00ED12C0" w:rsidRPr="00357637">
        <w:rPr>
          <w:rFonts w:ascii="Arial" w:hAnsi="Arial" w:cs="Arial"/>
          <w:sz w:val="20"/>
          <w:lang w:val="en-GB"/>
        </w:rPr>
        <w:t xml:space="preserve"> (the “</w:t>
      </w:r>
      <w:r w:rsidR="00ED12C0" w:rsidRPr="00357637">
        <w:rPr>
          <w:rFonts w:ascii="Arial" w:hAnsi="Arial" w:cs="Arial"/>
          <w:b/>
          <w:sz w:val="20"/>
          <w:lang w:val="en-GB"/>
        </w:rPr>
        <w:t>Due Diligence</w:t>
      </w:r>
      <w:r w:rsidR="00ED12C0" w:rsidRPr="00357637">
        <w:rPr>
          <w:rFonts w:ascii="Arial" w:hAnsi="Arial" w:cs="Arial"/>
          <w:sz w:val="20"/>
          <w:lang w:val="en-GB"/>
        </w:rPr>
        <w:t>”)</w:t>
      </w:r>
      <w:r w:rsidR="006564E7" w:rsidRPr="00357637">
        <w:rPr>
          <w:rFonts w:ascii="Arial" w:hAnsi="Arial" w:cs="Arial"/>
          <w:sz w:val="20"/>
          <w:lang w:val="en-GB"/>
        </w:rPr>
        <w:t>.</w:t>
      </w:r>
      <w:r w:rsidR="00ED12C0" w:rsidRPr="00357637">
        <w:rPr>
          <w:rFonts w:ascii="Arial" w:hAnsi="Arial" w:cs="Arial"/>
          <w:sz w:val="20"/>
          <w:lang w:val="en-GB"/>
        </w:rPr>
        <w:t xml:space="preserve"> The Seller shall provide all </w:t>
      </w:r>
      <w:r w:rsidR="00EF788C">
        <w:rPr>
          <w:rFonts w:ascii="Arial" w:hAnsi="Arial" w:cs="Arial"/>
          <w:sz w:val="20"/>
          <w:lang w:val="en-GB"/>
        </w:rPr>
        <w:t xml:space="preserve">relevant and </w:t>
      </w:r>
      <w:r w:rsidR="00544432">
        <w:rPr>
          <w:rFonts w:ascii="Arial" w:hAnsi="Arial" w:cs="Arial"/>
          <w:sz w:val="20"/>
          <w:lang w:val="en-GB"/>
        </w:rPr>
        <w:t>available</w:t>
      </w:r>
      <w:r w:rsidR="00ED12C0" w:rsidRPr="00357637">
        <w:rPr>
          <w:rFonts w:ascii="Arial" w:hAnsi="Arial" w:cs="Arial"/>
          <w:sz w:val="20"/>
          <w:lang w:val="en-GB"/>
        </w:rPr>
        <w:t xml:space="preserve"> </w:t>
      </w:r>
      <w:r w:rsidR="00927978" w:rsidRPr="00357637">
        <w:rPr>
          <w:rFonts w:ascii="Arial" w:hAnsi="Arial" w:cs="Arial"/>
          <w:sz w:val="20"/>
          <w:lang w:val="en-GB"/>
        </w:rPr>
        <w:t>information</w:t>
      </w:r>
      <w:r w:rsidR="0052224B">
        <w:rPr>
          <w:rFonts w:ascii="Arial" w:hAnsi="Arial" w:cs="Arial"/>
          <w:sz w:val="20"/>
          <w:lang w:val="en-GB"/>
        </w:rPr>
        <w:t xml:space="preserve"> and</w:t>
      </w:r>
      <w:r w:rsidR="0052224B" w:rsidRPr="00357637">
        <w:rPr>
          <w:rFonts w:ascii="Arial" w:hAnsi="Arial" w:cs="Arial"/>
          <w:sz w:val="20"/>
          <w:lang w:val="en-GB"/>
        </w:rPr>
        <w:t xml:space="preserve"> </w:t>
      </w:r>
      <w:r w:rsidR="00ED12C0" w:rsidRPr="00357637">
        <w:rPr>
          <w:rFonts w:ascii="Arial" w:hAnsi="Arial" w:cs="Arial"/>
          <w:sz w:val="20"/>
          <w:lang w:val="en-GB"/>
        </w:rPr>
        <w:t>access to the Buyer for a satisfactory completion of the Due Diligence.</w:t>
      </w:r>
    </w:p>
    <w:p w14:paraId="227EF21D" w14:textId="77777777" w:rsidR="00544432" w:rsidRDefault="00544432" w:rsidP="00544432">
      <w:pPr>
        <w:pStyle w:val="Sisennettyleipteksti"/>
        <w:spacing w:after="0"/>
        <w:ind w:left="1276"/>
        <w:rPr>
          <w:rFonts w:ascii="Arial" w:hAnsi="Arial" w:cs="Arial"/>
          <w:sz w:val="20"/>
          <w:lang w:val="en-GB"/>
        </w:rPr>
      </w:pPr>
    </w:p>
    <w:p w14:paraId="10E2F0DF" w14:textId="5C75E588" w:rsidR="00544432" w:rsidRDefault="00544432" w:rsidP="00544432">
      <w:pPr>
        <w:pStyle w:val="Sisennettyleipteksti"/>
        <w:spacing w:after="0"/>
        <w:ind w:left="1276"/>
        <w:rPr>
          <w:rFonts w:ascii="Arial" w:hAnsi="Arial" w:cs="Arial"/>
          <w:sz w:val="20"/>
          <w:lang w:val="en-GB"/>
        </w:rPr>
      </w:pPr>
      <w:bookmarkStart w:id="8" w:name="_Ref416728600"/>
      <w:r w:rsidRPr="00544432">
        <w:rPr>
          <w:rFonts w:ascii="Arial" w:hAnsi="Arial" w:cs="Arial"/>
          <w:sz w:val="20"/>
          <w:lang w:val="en-GB"/>
        </w:rPr>
        <w:t xml:space="preserve">The </w:t>
      </w:r>
      <w:r>
        <w:rPr>
          <w:rFonts w:ascii="Arial" w:hAnsi="Arial" w:cs="Arial"/>
          <w:sz w:val="20"/>
          <w:lang w:val="en-GB"/>
        </w:rPr>
        <w:t>Buyer</w:t>
      </w:r>
      <w:r w:rsidRPr="00544432">
        <w:rPr>
          <w:rFonts w:ascii="Arial" w:hAnsi="Arial" w:cs="Arial"/>
          <w:sz w:val="20"/>
          <w:lang w:val="en-GB"/>
        </w:rPr>
        <w:t xml:space="preserve"> shall inform </w:t>
      </w:r>
      <w:r w:rsidR="004D761D">
        <w:rPr>
          <w:rFonts w:ascii="Arial" w:hAnsi="Arial" w:cs="Arial"/>
          <w:bCs/>
          <w:sz w:val="20"/>
          <w:lang w:val="en-GB"/>
        </w:rPr>
        <w:t>the Seller</w:t>
      </w:r>
      <w:r w:rsidR="00AD200C">
        <w:rPr>
          <w:rFonts w:ascii="Arial" w:hAnsi="Arial" w:cs="Arial"/>
          <w:sz w:val="20"/>
          <w:lang w:val="en-GB"/>
        </w:rPr>
        <w:t xml:space="preserve"> </w:t>
      </w:r>
      <w:r w:rsidRPr="00544432">
        <w:rPr>
          <w:rFonts w:ascii="Arial" w:hAnsi="Arial" w:cs="Arial"/>
          <w:sz w:val="20"/>
          <w:lang w:val="en-GB"/>
        </w:rPr>
        <w:t xml:space="preserve">in writing if the </w:t>
      </w:r>
      <w:r w:rsidR="004C3EB2">
        <w:rPr>
          <w:rFonts w:ascii="Arial" w:hAnsi="Arial" w:cs="Arial"/>
          <w:sz w:val="20"/>
          <w:lang w:val="en-GB"/>
        </w:rPr>
        <w:t>Buyer</w:t>
      </w:r>
      <w:r w:rsidRPr="00544432">
        <w:rPr>
          <w:rFonts w:ascii="Arial" w:hAnsi="Arial" w:cs="Arial"/>
          <w:sz w:val="20"/>
          <w:lang w:val="en-GB"/>
        </w:rPr>
        <w:t xml:space="preserve"> during its Due Diligence or otherwise identifies any matter that in the </w:t>
      </w:r>
      <w:r w:rsidR="004C3EB2">
        <w:rPr>
          <w:rFonts w:ascii="Arial" w:hAnsi="Arial" w:cs="Arial"/>
          <w:sz w:val="20"/>
          <w:lang w:val="en-GB"/>
        </w:rPr>
        <w:t>Buyer</w:t>
      </w:r>
      <w:r w:rsidRPr="00544432">
        <w:rPr>
          <w:rFonts w:ascii="Arial" w:hAnsi="Arial" w:cs="Arial"/>
          <w:sz w:val="20"/>
          <w:lang w:val="en-GB"/>
        </w:rPr>
        <w:t xml:space="preserve">’s view has an effect on the Agreed Value, the Purchase Price or on any other significant terms of the Transaction or if the </w:t>
      </w:r>
      <w:r w:rsidR="004C3EB2">
        <w:rPr>
          <w:rFonts w:ascii="Arial" w:hAnsi="Arial" w:cs="Arial"/>
          <w:sz w:val="20"/>
          <w:lang w:val="en-GB"/>
        </w:rPr>
        <w:t>Buyer</w:t>
      </w:r>
      <w:r w:rsidRPr="00544432">
        <w:rPr>
          <w:rFonts w:ascii="Arial" w:hAnsi="Arial" w:cs="Arial"/>
          <w:sz w:val="20"/>
          <w:lang w:val="en-GB"/>
        </w:rPr>
        <w:t xml:space="preserve"> for any reason no longer intends to pursue the Transaction.</w:t>
      </w:r>
      <w:bookmarkEnd w:id="8"/>
    </w:p>
    <w:p w14:paraId="12007E2D" w14:textId="77777777" w:rsidR="004C3EB2" w:rsidRPr="00357637" w:rsidRDefault="004C3EB2" w:rsidP="00544432">
      <w:pPr>
        <w:pStyle w:val="Sisennettyleipteksti"/>
        <w:spacing w:after="0"/>
        <w:ind w:left="1276"/>
        <w:rPr>
          <w:rFonts w:ascii="Arial" w:hAnsi="Arial" w:cs="Arial"/>
          <w:sz w:val="20"/>
          <w:lang w:val="en-GB"/>
        </w:rPr>
      </w:pPr>
    </w:p>
    <w:p w14:paraId="2EE328A8" w14:textId="77777777" w:rsidR="007A2852" w:rsidRPr="00357637" w:rsidRDefault="007A2852">
      <w:pPr>
        <w:pStyle w:val="Otsikko1"/>
        <w:rPr>
          <w:rFonts w:ascii="Arial" w:hAnsi="Arial" w:cs="Arial"/>
          <w:sz w:val="20"/>
          <w:lang w:val="en-GB"/>
        </w:rPr>
      </w:pPr>
      <w:bookmarkStart w:id="9" w:name="_Toc36012723"/>
      <w:r w:rsidRPr="00357637">
        <w:rPr>
          <w:rFonts w:ascii="Arial" w:hAnsi="Arial" w:cs="Arial"/>
          <w:sz w:val="20"/>
          <w:lang w:val="en-GB"/>
        </w:rPr>
        <w:t>TIMETABLE</w:t>
      </w:r>
      <w:bookmarkEnd w:id="9"/>
    </w:p>
    <w:p w14:paraId="5B9B83DB" w14:textId="35B30D8B" w:rsidR="007A2852" w:rsidRPr="00357637" w:rsidRDefault="007A2852" w:rsidP="00286631">
      <w:pPr>
        <w:pStyle w:val="Sisennettyleipteksti"/>
        <w:spacing w:after="0"/>
        <w:ind w:left="1276"/>
        <w:rPr>
          <w:rFonts w:ascii="Arial" w:hAnsi="Arial" w:cs="Arial"/>
          <w:sz w:val="20"/>
          <w:lang w:val="en-GB"/>
        </w:rPr>
      </w:pPr>
      <w:r w:rsidRPr="00357637">
        <w:rPr>
          <w:rFonts w:ascii="Arial" w:hAnsi="Arial" w:cs="Arial"/>
          <w:sz w:val="20"/>
          <w:lang w:val="en-GB"/>
        </w:rPr>
        <w:t>The Parties aim to arrange and conduct the Due Diligence and further negotiations, including drafting</w:t>
      </w:r>
      <w:r w:rsidR="004D375D" w:rsidRPr="00357637">
        <w:rPr>
          <w:rFonts w:ascii="Arial" w:hAnsi="Arial" w:cs="Arial"/>
          <w:sz w:val="20"/>
          <w:lang w:val="en-GB"/>
        </w:rPr>
        <w:t>,</w:t>
      </w:r>
      <w:r w:rsidR="00613ECA" w:rsidRPr="00357637">
        <w:rPr>
          <w:rFonts w:ascii="Arial" w:hAnsi="Arial" w:cs="Arial"/>
          <w:sz w:val="20"/>
          <w:lang w:val="en-GB"/>
        </w:rPr>
        <w:t xml:space="preserve"> finalizing </w:t>
      </w:r>
      <w:r w:rsidR="004D375D" w:rsidRPr="00357637">
        <w:rPr>
          <w:rFonts w:ascii="Arial" w:hAnsi="Arial" w:cs="Arial"/>
          <w:sz w:val="20"/>
          <w:lang w:val="en-GB"/>
        </w:rPr>
        <w:t xml:space="preserve">and signing </w:t>
      </w:r>
      <w:r w:rsidRPr="00357637">
        <w:rPr>
          <w:rFonts w:ascii="Arial" w:hAnsi="Arial" w:cs="Arial"/>
          <w:sz w:val="20"/>
          <w:lang w:val="en-GB"/>
        </w:rPr>
        <w:t xml:space="preserve">of the </w:t>
      </w:r>
      <w:r w:rsidR="00613ECA" w:rsidRPr="00357637">
        <w:rPr>
          <w:rFonts w:ascii="Arial" w:hAnsi="Arial" w:cs="Arial"/>
          <w:sz w:val="20"/>
          <w:lang w:val="en-GB"/>
        </w:rPr>
        <w:t xml:space="preserve">SPA, </w:t>
      </w:r>
      <w:r w:rsidR="00CD50EA">
        <w:rPr>
          <w:rFonts w:ascii="Arial" w:hAnsi="Arial" w:cs="Arial"/>
          <w:sz w:val="20"/>
          <w:lang w:val="en-GB"/>
        </w:rPr>
        <w:t xml:space="preserve">and completing the Transaction </w:t>
      </w:r>
      <w:r w:rsidR="004D375D" w:rsidRPr="00357637">
        <w:rPr>
          <w:rFonts w:ascii="Arial" w:hAnsi="Arial" w:cs="Arial"/>
          <w:sz w:val="20"/>
          <w:lang w:val="en-GB"/>
        </w:rPr>
        <w:t>by</w:t>
      </w:r>
      <w:r w:rsidR="007E48FF">
        <w:rPr>
          <w:rFonts w:ascii="Arial" w:hAnsi="Arial" w:cs="Arial"/>
          <w:sz w:val="20"/>
          <w:lang w:val="en-GB"/>
        </w:rPr>
        <w:t xml:space="preserve"> </w:t>
      </w:r>
      <w:r w:rsidR="009C5E46">
        <w:rPr>
          <w:rFonts w:ascii="Arial" w:hAnsi="Arial" w:cs="Arial"/>
          <w:sz w:val="20"/>
          <w:lang w:val="en-GB"/>
        </w:rPr>
        <w:t>the following timetable</w:t>
      </w:r>
      <w:r w:rsidR="00ED12C0" w:rsidRPr="00357637">
        <w:rPr>
          <w:rFonts w:ascii="Arial" w:hAnsi="Arial" w:cs="Arial"/>
          <w:sz w:val="20"/>
          <w:lang w:val="en-GB"/>
        </w:rPr>
        <w:t>:</w:t>
      </w:r>
    </w:p>
    <w:p w14:paraId="781E45B1" w14:textId="77777777" w:rsidR="00ED12C0" w:rsidRPr="00357637" w:rsidRDefault="00ED12C0" w:rsidP="00286631">
      <w:pPr>
        <w:pStyle w:val="Sisennettyleipteksti"/>
        <w:spacing w:after="0"/>
        <w:ind w:left="1276"/>
        <w:rPr>
          <w:rFonts w:ascii="Arial" w:hAnsi="Arial" w:cs="Arial"/>
          <w:sz w:val="20"/>
          <w:lang w:val="en-GB"/>
        </w:rPr>
      </w:pPr>
    </w:p>
    <w:p w14:paraId="3C648F09" w14:textId="43714AB4" w:rsidR="00ED12C0" w:rsidRPr="00C950CC" w:rsidRDefault="009E4E0D" w:rsidP="00AD6667">
      <w:pPr>
        <w:pStyle w:val="Sisennettyleipteksti"/>
        <w:numPr>
          <w:ilvl w:val="0"/>
          <w:numId w:val="22"/>
        </w:numPr>
        <w:rPr>
          <w:rFonts w:ascii="Arial" w:hAnsi="Arial" w:cs="Arial"/>
          <w:sz w:val="20"/>
          <w:lang w:val="en-GB"/>
        </w:rPr>
      </w:pPr>
      <w:r w:rsidRPr="00357637">
        <w:rPr>
          <w:rFonts w:ascii="Arial" w:hAnsi="Arial" w:cs="Arial"/>
          <w:sz w:val="20"/>
          <w:lang w:val="en-GB"/>
        </w:rPr>
        <w:lastRenderedPageBreak/>
        <w:t xml:space="preserve">The </w:t>
      </w:r>
      <w:r w:rsidR="0045262B">
        <w:rPr>
          <w:rFonts w:ascii="Arial" w:hAnsi="Arial" w:cs="Arial"/>
          <w:sz w:val="20"/>
          <w:lang w:val="en-GB"/>
        </w:rPr>
        <w:t>Seller</w:t>
      </w:r>
      <w:r w:rsidR="00AD200C">
        <w:rPr>
          <w:rFonts w:ascii="Arial" w:hAnsi="Arial" w:cs="Arial"/>
          <w:sz w:val="20"/>
          <w:lang w:val="en-GB"/>
        </w:rPr>
        <w:t xml:space="preserve"> </w:t>
      </w:r>
      <w:r w:rsidR="004917FD" w:rsidRPr="00357637">
        <w:rPr>
          <w:rFonts w:ascii="Arial" w:hAnsi="Arial" w:cs="Arial"/>
          <w:sz w:val="20"/>
          <w:lang w:val="en-GB"/>
        </w:rPr>
        <w:t>provide</w:t>
      </w:r>
      <w:r w:rsidR="00E33E08">
        <w:rPr>
          <w:rFonts w:ascii="Arial" w:hAnsi="Arial" w:cs="Arial"/>
          <w:sz w:val="20"/>
          <w:lang w:val="en-GB"/>
        </w:rPr>
        <w:t>s</w:t>
      </w:r>
      <w:r w:rsidR="004917FD" w:rsidRPr="00357637">
        <w:rPr>
          <w:rFonts w:ascii="Arial" w:hAnsi="Arial" w:cs="Arial"/>
          <w:sz w:val="20"/>
          <w:lang w:val="en-GB"/>
        </w:rPr>
        <w:t xml:space="preserve"> </w:t>
      </w:r>
      <w:r w:rsidR="00D775C0" w:rsidRPr="00357637">
        <w:rPr>
          <w:rFonts w:ascii="Arial" w:hAnsi="Arial" w:cs="Arial"/>
          <w:sz w:val="20"/>
          <w:lang w:val="en-GB"/>
        </w:rPr>
        <w:t>ac</w:t>
      </w:r>
      <w:r w:rsidR="000E6B83" w:rsidRPr="00357637">
        <w:rPr>
          <w:rFonts w:ascii="Arial" w:hAnsi="Arial" w:cs="Arial"/>
          <w:sz w:val="20"/>
          <w:lang w:val="en-GB"/>
        </w:rPr>
        <w:t xml:space="preserve">cess to the Buyer and its </w:t>
      </w:r>
      <w:r w:rsidR="005E756D" w:rsidRPr="00357637">
        <w:rPr>
          <w:rFonts w:ascii="Arial" w:hAnsi="Arial" w:cs="Arial"/>
          <w:sz w:val="20"/>
          <w:lang w:val="en-GB"/>
        </w:rPr>
        <w:t>advis</w:t>
      </w:r>
      <w:r w:rsidR="005E756D">
        <w:rPr>
          <w:rFonts w:ascii="Arial" w:hAnsi="Arial" w:cs="Arial"/>
          <w:sz w:val="20"/>
          <w:lang w:val="en-GB"/>
        </w:rPr>
        <w:t>o</w:t>
      </w:r>
      <w:r w:rsidR="005E756D" w:rsidRPr="00357637">
        <w:rPr>
          <w:rFonts w:ascii="Arial" w:hAnsi="Arial" w:cs="Arial"/>
          <w:sz w:val="20"/>
          <w:lang w:val="en-GB"/>
        </w:rPr>
        <w:t xml:space="preserve">rs </w:t>
      </w:r>
      <w:r w:rsidR="00D775C0" w:rsidRPr="00357637">
        <w:rPr>
          <w:rFonts w:ascii="Arial" w:hAnsi="Arial" w:cs="Arial"/>
          <w:sz w:val="20"/>
          <w:lang w:val="en-GB"/>
        </w:rPr>
        <w:t xml:space="preserve">to </w:t>
      </w:r>
      <w:r w:rsidR="004917FD" w:rsidRPr="00357637">
        <w:rPr>
          <w:rFonts w:ascii="Arial" w:hAnsi="Arial" w:cs="Arial"/>
          <w:sz w:val="20"/>
          <w:lang w:val="en-GB"/>
        </w:rPr>
        <w:t xml:space="preserve">the </w:t>
      </w:r>
      <w:r w:rsidR="002D6BD5">
        <w:rPr>
          <w:rFonts w:ascii="Arial" w:hAnsi="Arial" w:cs="Arial"/>
          <w:sz w:val="20"/>
          <w:lang w:val="en-GB"/>
        </w:rPr>
        <w:t xml:space="preserve">substantially </w:t>
      </w:r>
      <w:r w:rsidR="00E0722B">
        <w:rPr>
          <w:rFonts w:ascii="Arial" w:hAnsi="Arial" w:cs="Arial"/>
          <w:sz w:val="20"/>
          <w:lang w:val="en-GB"/>
        </w:rPr>
        <w:t xml:space="preserve">complete </w:t>
      </w:r>
      <w:r w:rsidR="004917FD" w:rsidRPr="00357637">
        <w:rPr>
          <w:rFonts w:ascii="Arial" w:hAnsi="Arial" w:cs="Arial"/>
          <w:sz w:val="20"/>
          <w:lang w:val="en-GB"/>
        </w:rPr>
        <w:t xml:space="preserve">Due </w:t>
      </w:r>
      <w:r w:rsidR="004917FD" w:rsidRPr="00695DC6">
        <w:rPr>
          <w:rFonts w:ascii="Arial" w:hAnsi="Arial" w:cs="Arial"/>
          <w:sz w:val="20"/>
          <w:lang w:val="en-GB"/>
        </w:rPr>
        <w:t>D</w:t>
      </w:r>
      <w:r w:rsidR="00DF2ADB" w:rsidRPr="00695DC6">
        <w:rPr>
          <w:rFonts w:ascii="Arial" w:hAnsi="Arial" w:cs="Arial"/>
          <w:sz w:val="20"/>
          <w:lang w:val="en-GB"/>
        </w:rPr>
        <w:t xml:space="preserve">iligence material </w:t>
      </w:r>
      <w:r w:rsidR="00D775C0" w:rsidRPr="00132AA5">
        <w:rPr>
          <w:rFonts w:ascii="Arial" w:hAnsi="Arial" w:cs="Arial"/>
          <w:sz w:val="20"/>
          <w:lang w:val="en-GB"/>
        </w:rPr>
        <w:t xml:space="preserve">in </w:t>
      </w:r>
      <w:r w:rsidR="00711E89">
        <w:rPr>
          <w:rFonts w:ascii="Arial" w:hAnsi="Arial" w:cs="Arial"/>
          <w:sz w:val="20"/>
          <w:lang w:val="en-GB"/>
        </w:rPr>
        <w:t>a</w:t>
      </w:r>
      <w:r w:rsidR="00AD200C" w:rsidRPr="00132AA5">
        <w:rPr>
          <w:rFonts w:ascii="Arial" w:hAnsi="Arial" w:cs="Arial"/>
          <w:sz w:val="20"/>
          <w:lang w:val="en-GB"/>
        </w:rPr>
        <w:t xml:space="preserve"> separate </w:t>
      </w:r>
      <w:r w:rsidR="00D775C0" w:rsidRPr="00132AA5">
        <w:rPr>
          <w:rFonts w:ascii="Arial" w:hAnsi="Arial" w:cs="Arial"/>
          <w:sz w:val="20"/>
          <w:lang w:val="en-GB"/>
        </w:rPr>
        <w:t>virtual data room</w:t>
      </w:r>
      <w:r w:rsidR="00AD2B21">
        <w:rPr>
          <w:rFonts w:ascii="Arial" w:hAnsi="Arial" w:cs="Arial"/>
          <w:sz w:val="20"/>
          <w:lang w:val="en-GB"/>
        </w:rPr>
        <w:t xml:space="preserve"> (</w:t>
      </w:r>
      <w:r w:rsidR="00711E89">
        <w:rPr>
          <w:rFonts w:ascii="Arial" w:hAnsi="Arial" w:cs="Arial"/>
          <w:sz w:val="20"/>
          <w:lang w:val="en-GB"/>
        </w:rPr>
        <w:t>[</w:t>
      </w:r>
      <w:r w:rsidR="00711E89" w:rsidRPr="00711E89">
        <w:rPr>
          <w:rFonts w:ascii="Arial" w:hAnsi="Arial" w:cs="Arial"/>
          <w:sz w:val="20"/>
          <w:highlight w:val="yellow"/>
          <w:lang w:val="en-GB"/>
        </w:rPr>
        <w:t>service provider</w:t>
      </w:r>
      <w:r w:rsidR="00711E89">
        <w:rPr>
          <w:rFonts w:ascii="Arial" w:hAnsi="Arial" w:cs="Arial"/>
          <w:sz w:val="20"/>
          <w:lang w:val="en-GB"/>
        </w:rPr>
        <w:t>]</w:t>
      </w:r>
      <w:r w:rsidR="00AD2B21">
        <w:rPr>
          <w:rFonts w:ascii="Arial" w:hAnsi="Arial" w:cs="Arial"/>
          <w:sz w:val="20"/>
          <w:lang w:val="en-GB"/>
        </w:rPr>
        <w:t>)</w:t>
      </w:r>
      <w:r w:rsidR="005E756D">
        <w:rPr>
          <w:rFonts w:ascii="Arial" w:hAnsi="Arial" w:cs="Arial"/>
          <w:sz w:val="20"/>
          <w:lang w:val="en-GB"/>
        </w:rPr>
        <w:t xml:space="preserve"> </w:t>
      </w:r>
      <w:r w:rsidR="00031FFC">
        <w:rPr>
          <w:rFonts w:ascii="Arial" w:hAnsi="Arial" w:cs="Arial"/>
          <w:sz w:val="20"/>
          <w:lang w:val="en-GB"/>
        </w:rPr>
        <w:t>by [</w:t>
      </w:r>
      <w:r w:rsidR="007E0623" w:rsidRPr="001834C1">
        <w:rPr>
          <w:rFonts w:ascii="Arial" w:hAnsi="Arial" w:cs="Arial"/>
          <w:sz w:val="20"/>
          <w:highlight w:val="yellow"/>
          <w:lang w:val="en-GB"/>
        </w:rPr>
        <w:t>DATE</w:t>
      </w:r>
      <w:r w:rsidR="00031FFC">
        <w:rPr>
          <w:rFonts w:ascii="Arial" w:hAnsi="Arial" w:cs="Arial"/>
          <w:sz w:val="20"/>
          <w:lang w:val="en-GB"/>
        </w:rPr>
        <w:t>]</w:t>
      </w:r>
      <w:r w:rsidR="00DF2ADB" w:rsidRPr="00695DC6">
        <w:rPr>
          <w:rFonts w:ascii="Arial" w:hAnsi="Arial" w:cs="Arial"/>
          <w:sz w:val="20"/>
          <w:lang w:val="en-GB"/>
        </w:rPr>
        <w:t xml:space="preserve">. </w:t>
      </w:r>
      <w:r w:rsidR="00D775C0" w:rsidRPr="00695DC6">
        <w:rPr>
          <w:rFonts w:ascii="Arial" w:hAnsi="Arial" w:cs="Arial"/>
          <w:sz w:val="20"/>
          <w:lang w:val="en-GB"/>
        </w:rPr>
        <w:t>Access to</w:t>
      </w:r>
      <w:r w:rsidR="00D775C0" w:rsidRPr="00AD6667">
        <w:rPr>
          <w:rFonts w:ascii="Arial" w:hAnsi="Arial" w:cs="Arial"/>
          <w:sz w:val="20"/>
          <w:lang w:val="en-GB"/>
        </w:rPr>
        <w:t xml:space="preserve"> t</w:t>
      </w:r>
      <w:r w:rsidR="004917FD" w:rsidRPr="00AD6667">
        <w:rPr>
          <w:rFonts w:ascii="Arial" w:hAnsi="Arial" w:cs="Arial"/>
          <w:sz w:val="20"/>
          <w:lang w:val="en-GB"/>
        </w:rPr>
        <w:t>he Due D</w:t>
      </w:r>
      <w:r w:rsidR="00DF2ADB" w:rsidRPr="00AD6667">
        <w:rPr>
          <w:rFonts w:ascii="Arial" w:hAnsi="Arial" w:cs="Arial"/>
          <w:sz w:val="20"/>
          <w:lang w:val="en-GB"/>
        </w:rPr>
        <w:t xml:space="preserve">iligence material will be provided to </w:t>
      </w:r>
      <w:r w:rsidR="00D775C0" w:rsidRPr="00AD6667">
        <w:rPr>
          <w:rFonts w:ascii="Arial" w:hAnsi="Arial" w:cs="Arial"/>
          <w:sz w:val="20"/>
          <w:lang w:val="en-GB"/>
        </w:rPr>
        <w:t xml:space="preserve">the </w:t>
      </w:r>
      <w:r w:rsidR="00DF2ADB" w:rsidRPr="00AD6667">
        <w:rPr>
          <w:rFonts w:ascii="Arial" w:hAnsi="Arial" w:cs="Arial"/>
          <w:sz w:val="20"/>
          <w:lang w:val="en-GB"/>
        </w:rPr>
        <w:t>p</w:t>
      </w:r>
      <w:r w:rsidR="004917FD" w:rsidRPr="00AD6667">
        <w:rPr>
          <w:rFonts w:ascii="Arial" w:hAnsi="Arial" w:cs="Arial"/>
          <w:sz w:val="20"/>
          <w:lang w:val="en-GB"/>
        </w:rPr>
        <w:t xml:space="preserve">ersons nominated by </w:t>
      </w:r>
      <w:r w:rsidR="004917FD" w:rsidRPr="00C950CC">
        <w:rPr>
          <w:rFonts w:ascii="Arial" w:hAnsi="Arial" w:cs="Arial"/>
          <w:sz w:val="20"/>
          <w:lang w:val="en-GB"/>
        </w:rPr>
        <w:t>the Buyer.</w:t>
      </w:r>
    </w:p>
    <w:p w14:paraId="5FD4E1F6" w14:textId="2D71E142" w:rsidR="00C315D4" w:rsidRDefault="00C315D4" w:rsidP="00C315D4">
      <w:pPr>
        <w:pStyle w:val="Luettelokappale"/>
        <w:numPr>
          <w:ilvl w:val="0"/>
          <w:numId w:val="22"/>
        </w:numPr>
        <w:rPr>
          <w:rFonts w:ascii="Arial" w:eastAsia="Times New Roman" w:hAnsi="Arial" w:cs="Arial"/>
          <w:sz w:val="20"/>
          <w:szCs w:val="20"/>
          <w:lang w:val="en-GB" w:eastAsia="en-US"/>
        </w:rPr>
      </w:pPr>
      <w:r w:rsidRPr="00C315D4">
        <w:rPr>
          <w:rFonts w:ascii="Arial" w:eastAsia="Times New Roman" w:hAnsi="Arial" w:cs="Arial"/>
          <w:sz w:val="20"/>
          <w:szCs w:val="20"/>
          <w:lang w:val="en-GB" w:eastAsia="en-US"/>
        </w:rPr>
        <w:t xml:space="preserve">The Buyer will commence the Due Diligence process after the signing of this LOI with the aim to have it completed by </w:t>
      </w:r>
      <w:r w:rsidR="007E0623">
        <w:rPr>
          <w:rFonts w:ascii="Arial" w:hAnsi="Arial" w:cs="Arial"/>
          <w:sz w:val="20"/>
          <w:lang w:val="en-GB"/>
        </w:rPr>
        <w:t>[</w:t>
      </w:r>
      <w:r w:rsidR="007E0623" w:rsidRPr="00963C26">
        <w:rPr>
          <w:rFonts w:ascii="Arial" w:hAnsi="Arial" w:cs="Arial"/>
          <w:sz w:val="20"/>
          <w:highlight w:val="yellow"/>
          <w:lang w:val="en-GB"/>
        </w:rPr>
        <w:t>DATE</w:t>
      </w:r>
      <w:r w:rsidR="007E0623">
        <w:rPr>
          <w:rFonts w:ascii="Arial" w:hAnsi="Arial" w:cs="Arial"/>
          <w:sz w:val="20"/>
          <w:lang w:val="en-GB"/>
        </w:rPr>
        <w:t>]</w:t>
      </w:r>
      <w:r w:rsidRPr="00C315D4">
        <w:rPr>
          <w:rFonts w:ascii="Arial" w:eastAsia="Times New Roman" w:hAnsi="Arial" w:cs="Arial"/>
          <w:sz w:val="20"/>
          <w:szCs w:val="20"/>
          <w:lang w:val="en-GB" w:eastAsia="en-US"/>
        </w:rPr>
        <w:t xml:space="preserve">. </w:t>
      </w:r>
    </w:p>
    <w:p w14:paraId="03443C5C" w14:textId="77777777" w:rsidR="00C315D4" w:rsidRPr="001834C1" w:rsidRDefault="00C315D4" w:rsidP="001834C1">
      <w:pPr>
        <w:ind w:left="1276"/>
        <w:rPr>
          <w:rFonts w:ascii="Arial" w:eastAsiaTheme="minorHAnsi" w:hAnsi="Arial" w:cs="Arial"/>
          <w:sz w:val="20"/>
          <w:lang w:val="en-GB"/>
        </w:rPr>
      </w:pPr>
    </w:p>
    <w:p w14:paraId="74EC3C60" w14:textId="4BBC469F" w:rsidR="00192A90" w:rsidRDefault="00882415" w:rsidP="00882415">
      <w:pPr>
        <w:pStyle w:val="Sisennettyleipteksti"/>
        <w:numPr>
          <w:ilvl w:val="0"/>
          <w:numId w:val="22"/>
        </w:numPr>
        <w:rPr>
          <w:rFonts w:ascii="Arial" w:hAnsi="Arial" w:cs="Arial"/>
          <w:sz w:val="20"/>
          <w:lang w:val="en-GB"/>
        </w:rPr>
      </w:pPr>
      <w:r w:rsidRPr="00C950CC">
        <w:rPr>
          <w:rFonts w:ascii="Arial" w:hAnsi="Arial" w:cs="Arial"/>
          <w:sz w:val="20"/>
          <w:lang w:val="en-GB"/>
        </w:rPr>
        <w:t>The Seller will arrange</w:t>
      </w:r>
      <w:r w:rsidR="00BE5151">
        <w:rPr>
          <w:rFonts w:ascii="Arial" w:hAnsi="Arial" w:cs="Arial"/>
          <w:sz w:val="20"/>
          <w:lang w:val="en-GB"/>
        </w:rPr>
        <w:t xml:space="preserve"> [</w:t>
      </w:r>
      <w:r w:rsidR="00BE5151" w:rsidRPr="00BE5151">
        <w:rPr>
          <w:rFonts w:ascii="Arial" w:hAnsi="Arial" w:cs="Arial"/>
          <w:sz w:val="20"/>
          <w:highlight w:val="lightGray"/>
          <w:lang w:val="en-GB"/>
        </w:rPr>
        <w:t>additional</w:t>
      </w:r>
      <w:r w:rsidR="00BE5151">
        <w:rPr>
          <w:rFonts w:ascii="Arial" w:hAnsi="Arial" w:cs="Arial"/>
          <w:sz w:val="20"/>
          <w:lang w:val="en-GB"/>
        </w:rPr>
        <w:t>]</w:t>
      </w:r>
      <w:r w:rsidR="00BE5151">
        <w:rPr>
          <w:rStyle w:val="Alaviitteenviite"/>
          <w:rFonts w:ascii="Arial" w:hAnsi="Arial" w:cs="Arial"/>
          <w:sz w:val="20"/>
          <w:lang w:val="en-GB"/>
        </w:rPr>
        <w:footnoteReference w:id="11"/>
      </w:r>
      <w:r w:rsidRPr="00C950CC">
        <w:rPr>
          <w:rFonts w:ascii="Arial" w:hAnsi="Arial" w:cs="Arial"/>
          <w:sz w:val="20"/>
          <w:lang w:val="en-GB"/>
        </w:rPr>
        <w:t xml:space="preserve"> property visits for the Buyer’s</w:t>
      </w:r>
      <w:r w:rsidR="00FB37E4">
        <w:rPr>
          <w:rFonts w:ascii="Arial" w:hAnsi="Arial" w:cs="Arial"/>
          <w:sz w:val="20"/>
          <w:lang w:val="en-GB"/>
        </w:rPr>
        <w:t xml:space="preserve"> representatives and</w:t>
      </w:r>
      <w:r w:rsidRPr="00C950CC">
        <w:rPr>
          <w:rFonts w:ascii="Arial" w:hAnsi="Arial" w:cs="Arial"/>
          <w:sz w:val="20"/>
          <w:lang w:val="en-GB"/>
        </w:rPr>
        <w:t xml:space="preserve"> Due Diligence advisors to take place as soon as practically possible.</w:t>
      </w:r>
    </w:p>
    <w:p w14:paraId="78D0304C" w14:textId="5E9D7AF0" w:rsidR="00DF2ADB" w:rsidRPr="00C950CC" w:rsidRDefault="00040E7D" w:rsidP="004C3EB2">
      <w:pPr>
        <w:pStyle w:val="Sisennettyleipteksti"/>
        <w:numPr>
          <w:ilvl w:val="0"/>
          <w:numId w:val="22"/>
        </w:numPr>
        <w:rPr>
          <w:rFonts w:ascii="Arial" w:hAnsi="Arial" w:cs="Arial"/>
          <w:sz w:val="20"/>
          <w:lang w:val="en-GB"/>
        </w:rPr>
      </w:pPr>
      <w:r>
        <w:rPr>
          <w:rFonts w:ascii="Arial" w:hAnsi="Arial" w:cs="Arial"/>
          <w:sz w:val="20"/>
          <w:lang w:val="en-GB"/>
        </w:rPr>
        <w:t>[</w:t>
      </w:r>
      <w:r w:rsidR="009E4E0D" w:rsidRPr="001834C1">
        <w:rPr>
          <w:rFonts w:ascii="Arial" w:hAnsi="Arial" w:cs="Arial"/>
          <w:sz w:val="20"/>
          <w:highlight w:val="lightGray"/>
          <w:lang w:val="en-GB"/>
        </w:rPr>
        <w:t xml:space="preserve">The </w:t>
      </w:r>
      <w:r w:rsidR="00DF2ADB" w:rsidRPr="001834C1">
        <w:rPr>
          <w:rFonts w:ascii="Arial" w:hAnsi="Arial" w:cs="Arial"/>
          <w:sz w:val="20"/>
          <w:highlight w:val="lightGray"/>
          <w:lang w:val="en-GB"/>
        </w:rPr>
        <w:t>Seller</w:t>
      </w:r>
      <w:r w:rsidR="002D6BD5">
        <w:rPr>
          <w:rFonts w:ascii="Arial" w:hAnsi="Arial" w:cs="Arial"/>
          <w:sz w:val="20"/>
          <w:lang w:val="en-GB"/>
        </w:rPr>
        <w:t xml:space="preserve"> OR</w:t>
      </w:r>
      <w:r w:rsidR="000F1CF8" w:rsidRPr="000F1CF8">
        <w:rPr>
          <w:rStyle w:val="Alaviitteenviite"/>
          <w:rFonts w:ascii="Arial" w:hAnsi="Arial" w:cs="Arial"/>
          <w:sz w:val="20"/>
          <w:lang w:val="en-GB"/>
        </w:rPr>
        <w:footnoteReference w:id="12"/>
      </w:r>
      <w:r w:rsidR="008104C2">
        <w:rPr>
          <w:rFonts w:ascii="Arial" w:hAnsi="Arial" w:cs="Arial"/>
          <w:sz w:val="20"/>
          <w:lang w:val="en-GB"/>
        </w:rPr>
        <w:t xml:space="preserve"> </w:t>
      </w:r>
      <w:r w:rsidRPr="001834C1">
        <w:rPr>
          <w:rFonts w:ascii="Arial" w:hAnsi="Arial" w:cs="Arial"/>
          <w:sz w:val="20"/>
          <w:highlight w:val="lightGray"/>
          <w:lang w:val="en-GB"/>
        </w:rPr>
        <w:t>B</w:t>
      </w:r>
      <w:r w:rsidR="008104C2" w:rsidRPr="001834C1">
        <w:rPr>
          <w:rFonts w:ascii="Arial" w:hAnsi="Arial" w:cs="Arial"/>
          <w:sz w:val="20"/>
          <w:highlight w:val="lightGray"/>
          <w:lang w:val="en-GB"/>
        </w:rPr>
        <w:t>uyer</w:t>
      </w:r>
      <w:r>
        <w:rPr>
          <w:rFonts w:ascii="Arial" w:hAnsi="Arial" w:cs="Arial"/>
          <w:sz w:val="20"/>
          <w:lang w:val="en-GB"/>
        </w:rPr>
        <w:t>]</w:t>
      </w:r>
      <w:r w:rsidR="00DF2ADB" w:rsidRPr="00C950CC">
        <w:rPr>
          <w:rFonts w:ascii="Arial" w:hAnsi="Arial" w:cs="Arial"/>
          <w:sz w:val="20"/>
          <w:lang w:val="en-GB"/>
        </w:rPr>
        <w:t xml:space="preserve"> provides the</w:t>
      </w:r>
      <w:r>
        <w:rPr>
          <w:rFonts w:ascii="Arial" w:hAnsi="Arial" w:cs="Arial"/>
          <w:sz w:val="20"/>
          <w:lang w:val="en-GB"/>
        </w:rPr>
        <w:t xml:space="preserve"> first</w:t>
      </w:r>
      <w:r w:rsidR="00DF2ADB" w:rsidRPr="00C950CC">
        <w:rPr>
          <w:rFonts w:ascii="Arial" w:hAnsi="Arial" w:cs="Arial"/>
          <w:sz w:val="20"/>
          <w:lang w:val="en-GB"/>
        </w:rPr>
        <w:t xml:space="preserve"> SPA draft </w:t>
      </w:r>
      <w:r w:rsidR="00593ED7" w:rsidRPr="00C950CC">
        <w:rPr>
          <w:rFonts w:ascii="Arial" w:hAnsi="Arial" w:cs="Arial"/>
          <w:sz w:val="20"/>
          <w:lang w:val="en-GB"/>
        </w:rPr>
        <w:t xml:space="preserve">at the latest </w:t>
      </w:r>
      <w:r>
        <w:rPr>
          <w:rFonts w:ascii="Arial" w:hAnsi="Arial" w:cs="Arial"/>
          <w:sz w:val="20"/>
          <w:lang w:val="en-GB"/>
        </w:rPr>
        <w:t>[</w:t>
      </w:r>
      <w:r w:rsidRPr="00963C26">
        <w:rPr>
          <w:rFonts w:ascii="Arial" w:hAnsi="Arial" w:cs="Arial"/>
          <w:sz w:val="20"/>
          <w:highlight w:val="yellow"/>
          <w:lang w:val="en-GB"/>
        </w:rPr>
        <w:t>DATE</w:t>
      </w:r>
      <w:r>
        <w:rPr>
          <w:rFonts w:ascii="Arial" w:hAnsi="Arial" w:cs="Arial"/>
          <w:sz w:val="20"/>
          <w:lang w:val="en-GB"/>
        </w:rPr>
        <w:t>]</w:t>
      </w:r>
      <w:r w:rsidR="00DF2ADB" w:rsidRPr="00C950CC">
        <w:rPr>
          <w:rFonts w:ascii="Arial" w:hAnsi="Arial" w:cs="Arial"/>
          <w:sz w:val="20"/>
          <w:lang w:val="en-GB"/>
        </w:rPr>
        <w:t xml:space="preserve">. </w:t>
      </w:r>
    </w:p>
    <w:p w14:paraId="5517EDAC" w14:textId="4EA32869" w:rsidR="003171DE" w:rsidRPr="007E0623" w:rsidRDefault="00040E7D">
      <w:pPr>
        <w:pStyle w:val="Sisennettyleipteksti"/>
        <w:numPr>
          <w:ilvl w:val="0"/>
          <w:numId w:val="22"/>
        </w:numPr>
        <w:rPr>
          <w:rFonts w:ascii="Arial" w:hAnsi="Arial" w:cs="Arial"/>
          <w:sz w:val="20"/>
          <w:lang w:val="en-GB"/>
        </w:rPr>
      </w:pPr>
      <w:r>
        <w:rPr>
          <w:rFonts w:ascii="Arial" w:hAnsi="Arial" w:cs="Arial"/>
          <w:sz w:val="20"/>
          <w:lang w:val="en-GB"/>
        </w:rPr>
        <w:t>[</w:t>
      </w:r>
      <w:r w:rsidRPr="001834C1">
        <w:rPr>
          <w:rFonts w:ascii="Arial" w:hAnsi="Arial" w:cs="Arial"/>
          <w:sz w:val="20"/>
          <w:highlight w:val="lightGray"/>
          <w:lang w:val="en-GB"/>
        </w:rPr>
        <w:t>The Seller</w:t>
      </w:r>
      <w:r w:rsidR="002D6BD5">
        <w:rPr>
          <w:rFonts w:ascii="Arial" w:hAnsi="Arial" w:cs="Arial"/>
          <w:sz w:val="20"/>
          <w:lang w:val="en-GB"/>
        </w:rPr>
        <w:t xml:space="preserve"> OR</w:t>
      </w:r>
      <w:r w:rsidR="000F1CF8" w:rsidRPr="000F1CF8">
        <w:rPr>
          <w:rStyle w:val="Alaviitteenviite"/>
          <w:rFonts w:ascii="Arial" w:hAnsi="Arial" w:cs="Arial"/>
          <w:sz w:val="20"/>
          <w:lang w:val="en-GB"/>
        </w:rPr>
        <w:footnoteReference w:id="13"/>
      </w:r>
      <w:r>
        <w:rPr>
          <w:rFonts w:ascii="Arial" w:hAnsi="Arial" w:cs="Arial"/>
          <w:sz w:val="20"/>
          <w:lang w:val="en-GB"/>
        </w:rPr>
        <w:t xml:space="preserve"> </w:t>
      </w:r>
      <w:r w:rsidRPr="001834C1">
        <w:rPr>
          <w:rFonts w:ascii="Arial" w:hAnsi="Arial" w:cs="Arial"/>
          <w:sz w:val="20"/>
          <w:highlight w:val="lightGray"/>
          <w:lang w:val="en-GB"/>
        </w:rPr>
        <w:t>Buyer</w:t>
      </w:r>
      <w:r>
        <w:rPr>
          <w:rFonts w:ascii="Arial" w:hAnsi="Arial" w:cs="Arial"/>
          <w:sz w:val="20"/>
          <w:lang w:val="en-GB"/>
        </w:rPr>
        <w:t>]</w:t>
      </w:r>
      <w:r w:rsidRPr="00C950CC">
        <w:rPr>
          <w:rFonts w:ascii="Arial" w:hAnsi="Arial" w:cs="Arial"/>
          <w:sz w:val="20"/>
          <w:lang w:val="en-GB"/>
        </w:rPr>
        <w:t xml:space="preserve"> </w:t>
      </w:r>
      <w:r w:rsidR="00CF71B3" w:rsidRPr="00C950CC">
        <w:rPr>
          <w:rFonts w:ascii="Arial" w:hAnsi="Arial" w:cs="Arial"/>
          <w:sz w:val="20"/>
          <w:lang w:val="en-GB"/>
        </w:rPr>
        <w:t xml:space="preserve">will </w:t>
      </w:r>
      <w:r w:rsidR="00DF2ADB" w:rsidRPr="00C950CC">
        <w:rPr>
          <w:rFonts w:ascii="Arial" w:hAnsi="Arial" w:cs="Arial"/>
          <w:sz w:val="20"/>
          <w:lang w:val="en-GB"/>
        </w:rPr>
        <w:t xml:space="preserve">deliver </w:t>
      </w:r>
      <w:r w:rsidR="00485C7D" w:rsidRPr="00C950CC">
        <w:rPr>
          <w:rFonts w:ascii="Arial" w:hAnsi="Arial" w:cs="Arial"/>
          <w:sz w:val="20"/>
          <w:lang w:val="en-GB"/>
        </w:rPr>
        <w:t xml:space="preserve">its </w:t>
      </w:r>
      <w:r w:rsidR="00CF71B3" w:rsidRPr="00C950CC">
        <w:rPr>
          <w:rFonts w:ascii="Arial" w:hAnsi="Arial" w:cs="Arial"/>
          <w:sz w:val="20"/>
          <w:lang w:val="en-GB"/>
        </w:rPr>
        <w:t xml:space="preserve">first </w:t>
      </w:r>
      <w:r w:rsidR="00DF2ADB" w:rsidRPr="00C950CC">
        <w:rPr>
          <w:rFonts w:ascii="Arial" w:hAnsi="Arial" w:cs="Arial"/>
          <w:sz w:val="20"/>
          <w:lang w:val="en-GB"/>
        </w:rPr>
        <w:t xml:space="preserve">comments to the </w:t>
      </w:r>
      <w:r w:rsidR="00CD50EA" w:rsidRPr="00C950CC">
        <w:rPr>
          <w:rFonts w:ascii="Arial" w:hAnsi="Arial" w:cs="Arial"/>
          <w:sz w:val="20"/>
          <w:lang w:val="en-GB"/>
        </w:rPr>
        <w:t>SPA</w:t>
      </w:r>
      <w:r w:rsidR="00AD2B21">
        <w:rPr>
          <w:rFonts w:ascii="Arial" w:hAnsi="Arial" w:cs="Arial"/>
          <w:sz w:val="20"/>
          <w:lang w:val="en-GB"/>
        </w:rPr>
        <w:t xml:space="preserve"> together with potential red flag</w:t>
      </w:r>
      <w:r w:rsidR="00E526BF">
        <w:rPr>
          <w:rFonts w:ascii="Arial" w:hAnsi="Arial" w:cs="Arial"/>
          <w:sz w:val="20"/>
          <w:lang w:val="en-GB"/>
        </w:rPr>
        <w:t xml:space="preserve"> findings</w:t>
      </w:r>
      <w:r w:rsidR="00CD50EA" w:rsidRPr="00C950CC">
        <w:rPr>
          <w:rFonts w:ascii="Arial" w:hAnsi="Arial" w:cs="Arial"/>
          <w:sz w:val="20"/>
          <w:lang w:val="en-GB"/>
        </w:rPr>
        <w:t xml:space="preserve"> </w:t>
      </w:r>
      <w:r w:rsidR="00485C7D" w:rsidRPr="00C950CC">
        <w:rPr>
          <w:rFonts w:ascii="Arial" w:hAnsi="Arial" w:cs="Arial"/>
          <w:sz w:val="20"/>
          <w:lang w:val="en-GB"/>
        </w:rPr>
        <w:t>at the latest</w:t>
      </w:r>
      <w:r w:rsidR="00CD50EA" w:rsidRPr="00C950CC">
        <w:rPr>
          <w:rFonts w:ascii="Arial" w:hAnsi="Arial" w:cs="Arial"/>
          <w:sz w:val="20"/>
          <w:lang w:val="en-GB"/>
        </w:rPr>
        <w:t xml:space="preserve"> by</w:t>
      </w:r>
      <w:r w:rsidR="00664F7C">
        <w:rPr>
          <w:rFonts w:ascii="Arial" w:hAnsi="Arial" w:cs="Arial"/>
          <w:sz w:val="20"/>
          <w:lang w:val="en-GB"/>
        </w:rPr>
        <w:t xml:space="preserve"> </w:t>
      </w:r>
      <w:r>
        <w:rPr>
          <w:rFonts w:ascii="Arial" w:hAnsi="Arial" w:cs="Arial"/>
          <w:sz w:val="20"/>
          <w:lang w:val="en-GB"/>
        </w:rPr>
        <w:t>[</w:t>
      </w:r>
      <w:r w:rsidRPr="00963C26">
        <w:rPr>
          <w:rFonts w:ascii="Arial" w:hAnsi="Arial" w:cs="Arial"/>
          <w:sz w:val="20"/>
          <w:highlight w:val="yellow"/>
          <w:lang w:val="en-GB"/>
        </w:rPr>
        <w:t>DATE</w:t>
      </w:r>
      <w:r>
        <w:rPr>
          <w:rFonts w:ascii="Arial" w:hAnsi="Arial" w:cs="Arial"/>
          <w:sz w:val="20"/>
          <w:lang w:val="en-GB"/>
        </w:rPr>
        <w:t>]</w:t>
      </w:r>
      <w:r w:rsidR="00593ED7" w:rsidRPr="00C950CC">
        <w:rPr>
          <w:rFonts w:ascii="Arial" w:hAnsi="Arial" w:cs="Arial"/>
          <w:sz w:val="20"/>
          <w:lang w:val="en-GB"/>
        </w:rPr>
        <w:t>.</w:t>
      </w:r>
      <w:r w:rsidR="00DF2ADB" w:rsidRPr="00C950CC">
        <w:rPr>
          <w:rFonts w:ascii="Arial" w:hAnsi="Arial" w:cs="Arial"/>
          <w:sz w:val="20"/>
          <w:lang w:val="en-GB"/>
        </w:rPr>
        <w:t xml:space="preserve"> </w:t>
      </w:r>
    </w:p>
    <w:p w14:paraId="2AB58655" w14:textId="4A6AA9F2" w:rsidR="00B46C62" w:rsidRDefault="00B46C62">
      <w:pPr>
        <w:pStyle w:val="Sisennettyleipteksti"/>
        <w:numPr>
          <w:ilvl w:val="0"/>
          <w:numId w:val="22"/>
        </w:numPr>
        <w:rPr>
          <w:rFonts w:ascii="Arial" w:hAnsi="Arial" w:cs="Arial"/>
          <w:sz w:val="20"/>
          <w:lang w:val="en-GB"/>
        </w:rPr>
      </w:pPr>
      <w:r w:rsidRPr="00643512">
        <w:rPr>
          <w:rFonts w:ascii="Arial" w:hAnsi="Arial" w:cs="Arial"/>
          <w:sz w:val="20"/>
          <w:lang w:val="en-GB"/>
        </w:rPr>
        <w:t>The signing</w:t>
      </w:r>
      <w:r w:rsidR="00AD200C" w:rsidRPr="00643512">
        <w:rPr>
          <w:rFonts w:ascii="Arial" w:hAnsi="Arial" w:cs="Arial"/>
          <w:sz w:val="20"/>
          <w:lang w:val="en-GB"/>
        </w:rPr>
        <w:t xml:space="preserve"> </w:t>
      </w:r>
      <w:r w:rsidR="007E00CB">
        <w:rPr>
          <w:rFonts w:ascii="Arial" w:hAnsi="Arial" w:cs="Arial"/>
          <w:sz w:val="20"/>
          <w:lang w:val="en-GB"/>
        </w:rPr>
        <w:t>[</w:t>
      </w:r>
      <w:r w:rsidR="007E00CB" w:rsidRPr="001834C1">
        <w:rPr>
          <w:rFonts w:ascii="Arial" w:hAnsi="Arial" w:cs="Arial"/>
          <w:sz w:val="20"/>
          <w:highlight w:val="lightGray"/>
          <w:lang w:val="en-GB"/>
        </w:rPr>
        <w:t>and closing</w:t>
      </w:r>
      <w:r w:rsidR="007E00CB">
        <w:rPr>
          <w:rFonts w:ascii="Arial" w:hAnsi="Arial" w:cs="Arial"/>
          <w:sz w:val="20"/>
          <w:lang w:val="en-GB"/>
        </w:rPr>
        <w:t>]</w:t>
      </w:r>
      <w:r w:rsidR="000F1CF8">
        <w:rPr>
          <w:rStyle w:val="Alaviitteenviite"/>
          <w:rFonts w:ascii="Arial" w:hAnsi="Arial" w:cs="Arial"/>
          <w:sz w:val="20"/>
          <w:lang w:val="en-GB"/>
        </w:rPr>
        <w:footnoteReference w:id="14"/>
      </w:r>
      <w:r w:rsidR="007E00CB">
        <w:rPr>
          <w:rFonts w:ascii="Arial" w:hAnsi="Arial" w:cs="Arial"/>
          <w:sz w:val="20"/>
          <w:lang w:val="en-GB"/>
        </w:rPr>
        <w:t xml:space="preserve"> </w:t>
      </w:r>
      <w:r w:rsidRPr="00643512">
        <w:rPr>
          <w:rFonts w:ascii="Arial" w:hAnsi="Arial" w:cs="Arial"/>
          <w:sz w:val="20"/>
          <w:lang w:val="en-GB"/>
        </w:rPr>
        <w:t xml:space="preserve">of the SPA </w:t>
      </w:r>
      <w:r w:rsidR="009C5E46">
        <w:rPr>
          <w:rFonts w:ascii="Arial" w:hAnsi="Arial" w:cs="Arial"/>
          <w:sz w:val="20"/>
          <w:lang w:val="en-GB"/>
        </w:rPr>
        <w:t>[</w:t>
      </w:r>
      <w:r w:rsidR="009C5E46" w:rsidRPr="00286386">
        <w:rPr>
          <w:rFonts w:ascii="Arial" w:hAnsi="Arial" w:cs="Arial"/>
          <w:sz w:val="20"/>
          <w:highlight w:val="lightGray"/>
          <w:lang w:val="en-GB"/>
        </w:rPr>
        <w:t>and the completion of the Transaction</w:t>
      </w:r>
      <w:r w:rsidR="009C5E46">
        <w:rPr>
          <w:rFonts w:ascii="Arial" w:hAnsi="Arial" w:cs="Arial"/>
          <w:sz w:val="20"/>
          <w:lang w:val="en-GB"/>
        </w:rPr>
        <w:t xml:space="preserve">] </w:t>
      </w:r>
      <w:r w:rsidRPr="00643512">
        <w:rPr>
          <w:rFonts w:ascii="Arial" w:hAnsi="Arial" w:cs="Arial"/>
          <w:sz w:val="20"/>
          <w:lang w:val="en-GB"/>
        </w:rPr>
        <w:t>shall take place by</w:t>
      </w:r>
      <w:r w:rsidR="00BC6CE4" w:rsidRPr="00643512">
        <w:rPr>
          <w:rFonts w:ascii="Arial" w:hAnsi="Arial" w:cs="Arial"/>
          <w:sz w:val="20"/>
          <w:lang w:val="en-GB"/>
        </w:rPr>
        <w:t xml:space="preserve"> </w:t>
      </w:r>
      <w:r w:rsidR="00040E7D">
        <w:rPr>
          <w:rFonts w:ascii="Arial" w:hAnsi="Arial" w:cs="Arial"/>
          <w:sz w:val="20"/>
          <w:lang w:val="en-GB"/>
        </w:rPr>
        <w:t>[</w:t>
      </w:r>
      <w:r w:rsidR="00040E7D" w:rsidRPr="00963C26">
        <w:rPr>
          <w:rFonts w:ascii="Arial" w:hAnsi="Arial" w:cs="Arial"/>
          <w:sz w:val="20"/>
          <w:highlight w:val="yellow"/>
          <w:lang w:val="en-GB"/>
        </w:rPr>
        <w:t>DATE</w:t>
      </w:r>
      <w:r w:rsidR="00040E7D">
        <w:rPr>
          <w:rFonts w:ascii="Arial" w:hAnsi="Arial" w:cs="Arial"/>
          <w:sz w:val="20"/>
          <w:lang w:val="en-GB"/>
        </w:rPr>
        <w:t>]</w:t>
      </w:r>
      <w:r w:rsidRPr="00C03141">
        <w:rPr>
          <w:rFonts w:ascii="Arial" w:hAnsi="Arial" w:cs="Arial"/>
          <w:sz w:val="20"/>
          <w:lang w:val="en-GB"/>
        </w:rPr>
        <w:t>.</w:t>
      </w:r>
    </w:p>
    <w:p w14:paraId="219B9F97" w14:textId="02A52D07" w:rsidR="003A7D98" w:rsidRPr="00357637" w:rsidRDefault="007E00CB" w:rsidP="001834C1">
      <w:pPr>
        <w:pStyle w:val="Sisennettyleipteksti"/>
        <w:numPr>
          <w:ilvl w:val="0"/>
          <w:numId w:val="22"/>
        </w:numPr>
        <w:rPr>
          <w:rFonts w:ascii="Arial" w:hAnsi="Arial" w:cs="Arial"/>
          <w:sz w:val="20"/>
          <w:lang w:val="en-GB"/>
        </w:rPr>
      </w:pPr>
      <w:r>
        <w:rPr>
          <w:rFonts w:ascii="ArialMT" w:hAnsi="ArialMT" w:cs="ArialMT"/>
          <w:sz w:val="20"/>
          <w:lang w:val="en-US" w:eastAsia="fi-FI"/>
        </w:rPr>
        <w:t>[</w:t>
      </w:r>
      <w:r w:rsidR="0052497C" w:rsidRPr="001834C1">
        <w:rPr>
          <w:rFonts w:ascii="ArialMT" w:hAnsi="ArialMT" w:cs="ArialMT"/>
          <w:sz w:val="20"/>
          <w:highlight w:val="lightGray"/>
          <w:lang w:val="en-US" w:eastAsia="fi-FI"/>
        </w:rPr>
        <w:t xml:space="preserve">The completion of the Transaction (separate closing) will take place by </w:t>
      </w:r>
      <w:r w:rsidR="00040E7D" w:rsidRPr="001834C1">
        <w:rPr>
          <w:rFonts w:ascii="Arial" w:hAnsi="Arial" w:cs="Arial"/>
          <w:sz w:val="20"/>
          <w:highlight w:val="lightGray"/>
          <w:lang w:val="en-GB"/>
        </w:rPr>
        <w:t>[DATE]</w:t>
      </w:r>
      <w:r w:rsidR="00040E7D" w:rsidRPr="001834C1" w:rsidDel="00040E7D">
        <w:rPr>
          <w:rFonts w:ascii="Arial" w:hAnsi="Arial" w:cs="Arial"/>
          <w:bCs/>
          <w:sz w:val="20"/>
          <w:highlight w:val="lightGray"/>
          <w:lang w:val="en-GB"/>
        </w:rPr>
        <w:t xml:space="preserve"> </w:t>
      </w:r>
      <w:r w:rsidR="0052497C" w:rsidRPr="001834C1">
        <w:rPr>
          <w:rFonts w:ascii="ArialMT" w:hAnsi="ArialMT" w:cs="ArialMT"/>
          <w:sz w:val="20"/>
          <w:highlight w:val="lightGray"/>
          <w:lang w:val="en-US" w:eastAsia="fi-FI"/>
        </w:rPr>
        <w:t>.</w:t>
      </w:r>
      <w:r>
        <w:rPr>
          <w:rFonts w:ascii="ArialMT" w:hAnsi="ArialMT" w:cs="ArialMT"/>
          <w:sz w:val="20"/>
          <w:lang w:val="en-US" w:eastAsia="fi-FI"/>
        </w:rPr>
        <w:t>]</w:t>
      </w:r>
      <w:r w:rsidR="00AD0980">
        <w:rPr>
          <w:rStyle w:val="Alaviitteenviite"/>
          <w:rFonts w:ascii="ArialMT" w:hAnsi="ArialMT" w:cs="ArialMT"/>
          <w:sz w:val="20"/>
          <w:lang w:val="en-US" w:eastAsia="fi-FI"/>
        </w:rPr>
        <w:footnoteReference w:id="15"/>
      </w:r>
    </w:p>
    <w:p w14:paraId="6A461C29" w14:textId="25E0435B" w:rsidR="007A2852" w:rsidRPr="00357637" w:rsidRDefault="007A2852">
      <w:pPr>
        <w:pStyle w:val="Otsikko1"/>
        <w:rPr>
          <w:rFonts w:ascii="Arial" w:hAnsi="Arial" w:cs="Arial"/>
          <w:sz w:val="20"/>
          <w:lang w:val="en-GB"/>
        </w:rPr>
      </w:pPr>
      <w:bookmarkStart w:id="10" w:name="_Toc36012724"/>
      <w:bookmarkStart w:id="11" w:name="_Ref311736331"/>
      <w:bookmarkStart w:id="12" w:name="_Ref311736336"/>
      <w:bookmarkStart w:id="13" w:name="_Ref311738467"/>
      <w:bookmarkStart w:id="14" w:name="_Ref372710384"/>
      <w:bookmarkStart w:id="15" w:name="_Ref372710455"/>
      <w:bookmarkStart w:id="16" w:name="_Ref372710511"/>
      <w:bookmarkStart w:id="17" w:name="_Ref181969027"/>
      <w:r w:rsidRPr="00357637">
        <w:rPr>
          <w:rFonts w:ascii="Arial" w:hAnsi="Arial" w:cs="Arial"/>
          <w:sz w:val="20"/>
          <w:lang w:val="en-GB"/>
        </w:rPr>
        <w:t>CONFIDENTIALITY</w:t>
      </w:r>
      <w:bookmarkEnd w:id="10"/>
      <w:bookmarkEnd w:id="11"/>
      <w:bookmarkEnd w:id="12"/>
      <w:bookmarkEnd w:id="13"/>
      <w:bookmarkEnd w:id="14"/>
      <w:bookmarkEnd w:id="15"/>
      <w:bookmarkEnd w:id="16"/>
      <w:bookmarkEnd w:id="17"/>
      <w:r w:rsidR="00EC7A50">
        <w:rPr>
          <w:rFonts w:ascii="Arial" w:hAnsi="Arial" w:cs="Arial"/>
          <w:sz w:val="20"/>
          <w:lang w:val="en-GB"/>
        </w:rPr>
        <w:t xml:space="preserve"> OBLIGATIONS</w:t>
      </w:r>
    </w:p>
    <w:p w14:paraId="1EB33A35" w14:textId="7C435102" w:rsidR="004D375D" w:rsidRPr="00934DB7" w:rsidRDefault="00AD0980" w:rsidP="39DD3A68">
      <w:pPr>
        <w:pStyle w:val="Sisennettyleipteksti"/>
        <w:suppressAutoHyphens/>
        <w:ind w:left="1276"/>
        <w:rPr>
          <w:rFonts w:ascii="Arial" w:hAnsi="Arial" w:cs="Arial"/>
          <w:sz w:val="20"/>
          <w:lang w:val="en-US"/>
        </w:rPr>
      </w:pPr>
      <w:r w:rsidRPr="00934DB7">
        <w:rPr>
          <w:rFonts w:ascii="Arial" w:hAnsi="Arial" w:cs="Arial"/>
          <w:sz w:val="20"/>
          <w:lang w:val="en-US"/>
        </w:rPr>
        <w:t>[</w:t>
      </w:r>
      <w:r w:rsidR="00EC7A50" w:rsidRPr="00934DB7">
        <w:rPr>
          <w:rFonts w:ascii="Arial" w:hAnsi="Arial" w:cs="Arial"/>
          <w:sz w:val="20"/>
          <w:u w:val="single"/>
          <w:lang w:val="en-US"/>
        </w:rPr>
        <w:t>Alternative 1</w:t>
      </w:r>
      <w:r w:rsidR="00EC7A50" w:rsidRPr="00934DB7">
        <w:rPr>
          <w:rFonts w:ascii="Arial" w:hAnsi="Arial" w:cs="Arial"/>
          <w:sz w:val="20"/>
          <w:lang w:val="en-US"/>
        </w:rPr>
        <w:t xml:space="preserve">: </w:t>
      </w:r>
      <w:r w:rsidR="0048531B" w:rsidRPr="00934DB7">
        <w:rPr>
          <w:rFonts w:ascii="Arial" w:hAnsi="Arial" w:cs="Arial"/>
          <w:sz w:val="20"/>
          <w:highlight w:val="lightGray"/>
          <w:lang w:val="en-US"/>
        </w:rPr>
        <w:t xml:space="preserve">Any and all communications and/or disclosures in relation to the Transaction and this LOI are subject to the </w:t>
      </w:r>
      <w:r w:rsidR="002424EF" w:rsidRPr="00934DB7">
        <w:rPr>
          <w:rFonts w:ascii="Arial" w:hAnsi="Arial" w:cs="Arial"/>
          <w:sz w:val="20"/>
          <w:highlight w:val="lightGray"/>
          <w:lang w:val="en-US"/>
        </w:rPr>
        <w:t>confidentiality undertaking</w:t>
      </w:r>
      <w:r w:rsidR="0048531B" w:rsidRPr="00934DB7">
        <w:rPr>
          <w:rFonts w:ascii="Arial" w:hAnsi="Arial" w:cs="Arial"/>
          <w:sz w:val="20"/>
          <w:highlight w:val="lightGray"/>
          <w:lang w:val="en-US"/>
        </w:rPr>
        <w:t xml:space="preserve"> </w:t>
      </w:r>
      <w:r w:rsidR="006F23E1" w:rsidRPr="00934DB7">
        <w:rPr>
          <w:rFonts w:ascii="Arial" w:hAnsi="Arial" w:cs="Arial"/>
          <w:sz w:val="20"/>
          <w:highlight w:val="lightGray"/>
          <w:lang w:val="en-US"/>
        </w:rPr>
        <w:t xml:space="preserve">originally </w:t>
      </w:r>
      <w:r w:rsidR="0048531B" w:rsidRPr="00934DB7">
        <w:rPr>
          <w:rFonts w:ascii="Arial" w:hAnsi="Arial" w:cs="Arial"/>
          <w:sz w:val="20"/>
          <w:highlight w:val="lightGray"/>
          <w:lang w:val="en-US"/>
        </w:rPr>
        <w:t xml:space="preserve">executed </w:t>
      </w:r>
      <w:r w:rsidR="002424EF" w:rsidRPr="00934DB7">
        <w:rPr>
          <w:rFonts w:ascii="Arial" w:hAnsi="Arial" w:cs="Arial"/>
          <w:sz w:val="20"/>
          <w:highlight w:val="lightGray"/>
          <w:lang w:val="en-US"/>
        </w:rPr>
        <w:t xml:space="preserve">by the Buyer </w:t>
      </w:r>
      <w:r w:rsidR="0048531B" w:rsidRPr="00934DB7">
        <w:rPr>
          <w:rFonts w:ascii="Arial" w:hAnsi="Arial" w:cs="Arial"/>
          <w:sz w:val="20"/>
          <w:highlight w:val="lightGray"/>
          <w:lang w:val="en-US"/>
        </w:rPr>
        <w:t>on</w:t>
      </w:r>
      <w:r w:rsidR="0048531B" w:rsidRPr="00934DB7">
        <w:rPr>
          <w:rFonts w:ascii="Arial" w:hAnsi="Arial" w:cs="Arial"/>
          <w:sz w:val="20"/>
          <w:lang w:val="en-US"/>
        </w:rPr>
        <w:t xml:space="preserve"> </w:t>
      </w:r>
      <w:r w:rsidR="007E0623" w:rsidRPr="00934DB7">
        <w:rPr>
          <w:rFonts w:ascii="Arial" w:hAnsi="Arial" w:cs="Arial"/>
          <w:sz w:val="20"/>
          <w:lang w:val="en-US"/>
        </w:rPr>
        <w:t>[</w:t>
      </w:r>
      <w:r w:rsidR="007E0623" w:rsidRPr="00934DB7">
        <w:rPr>
          <w:rFonts w:ascii="Arial" w:hAnsi="Arial" w:cs="Arial"/>
          <w:sz w:val="20"/>
          <w:highlight w:val="yellow"/>
          <w:lang w:val="en-US"/>
        </w:rPr>
        <w:t>DATE</w:t>
      </w:r>
      <w:r w:rsidR="007E0623" w:rsidRPr="00934DB7">
        <w:rPr>
          <w:rFonts w:ascii="Arial" w:hAnsi="Arial" w:cs="Arial"/>
          <w:sz w:val="20"/>
          <w:lang w:val="en-US"/>
        </w:rPr>
        <w:t>]</w:t>
      </w:r>
      <w:r w:rsidR="00F61184" w:rsidRPr="00934DB7">
        <w:rPr>
          <w:rFonts w:ascii="Arial" w:hAnsi="Arial" w:cs="Arial"/>
          <w:sz w:val="20"/>
          <w:lang w:val="en-US"/>
        </w:rPr>
        <w:t>.</w:t>
      </w:r>
      <w:r w:rsidRPr="00934DB7">
        <w:rPr>
          <w:rFonts w:ascii="Arial" w:hAnsi="Arial" w:cs="Arial"/>
          <w:sz w:val="20"/>
          <w:lang w:val="en-US"/>
        </w:rPr>
        <w:t>]</w:t>
      </w:r>
      <w:r w:rsidR="00EC7A50" w:rsidRPr="39DD3A68">
        <w:rPr>
          <w:rStyle w:val="Alaviitteenviite"/>
          <w:rFonts w:ascii="Arial" w:hAnsi="Arial" w:cs="Arial"/>
          <w:sz w:val="20"/>
        </w:rPr>
        <w:footnoteReference w:id="16"/>
      </w:r>
    </w:p>
    <w:p w14:paraId="22658085" w14:textId="63A6D722" w:rsidR="00EC7A50" w:rsidRPr="00EC7A50" w:rsidRDefault="009842A5" w:rsidP="002F0DD5">
      <w:pPr>
        <w:pStyle w:val="Sisennettyleipteksti"/>
        <w:suppressAutoHyphens/>
        <w:ind w:left="1276"/>
        <w:rPr>
          <w:rFonts w:ascii="Arial" w:hAnsi="Arial" w:cs="Arial"/>
          <w:sz w:val="20"/>
          <w:lang w:val="en-US"/>
        </w:rPr>
      </w:pPr>
      <w:r w:rsidRPr="00EC7A50">
        <w:rPr>
          <w:rFonts w:ascii="Arial" w:hAnsi="Arial" w:cs="Arial"/>
          <w:sz w:val="20"/>
          <w:lang w:val="en-US"/>
        </w:rPr>
        <w:t>[</w:t>
      </w:r>
      <w:r w:rsidR="00EC7A50" w:rsidRPr="00EC7A50">
        <w:rPr>
          <w:rFonts w:ascii="Arial" w:hAnsi="Arial" w:cs="Arial"/>
          <w:sz w:val="20"/>
          <w:u w:val="single"/>
          <w:lang w:val="en-US"/>
        </w:rPr>
        <w:t>Alternative 2</w:t>
      </w:r>
      <w:r w:rsidR="00EC7A50">
        <w:rPr>
          <w:rFonts w:ascii="Arial" w:hAnsi="Arial" w:cs="Arial"/>
          <w:sz w:val="20"/>
          <w:lang w:val="en-US"/>
        </w:rPr>
        <w:t xml:space="preserve">: </w:t>
      </w:r>
      <w:r w:rsidR="00EC7A50" w:rsidRPr="00EC7A50">
        <w:rPr>
          <w:rFonts w:ascii="Arial" w:hAnsi="Arial" w:cs="Arial"/>
          <w:sz w:val="20"/>
          <w:highlight w:val="lightGray"/>
          <w:lang w:val="en-US"/>
        </w:rPr>
        <w:t>Save as required by law, governmental decree, any order of any court of competent jurisdiction or any  competent  judicial,  governmental  or  regulatory  body  or  applicable  stock  exchange  rules, neither Party shall, and shall cause their respective representatives not to, without the prior written consent of the other Party, disclose to any person the fact that discussions or negotiations are taking place concerning the contemplated Transaction or any of the terms, conditions or other facts or information with respect to the contemplated Transaction, including the status thereof. Any information received in connection with the contemplated Transac</w:t>
      </w:r>
      <w:r w:rsidR="00EC7A50">
        <w:rPr>
          <w:rFonts w:ascii="Arial" w:hAnsi="Arial" w:cs="Arial"/>
          <w:sz w:val="20"/>
          <w:highlight w:val="lightGray"/>
          <w:lang w:val="en-US"/>
        </w:rPr>
        <w:t>t</w:t>
      </w:r>
      <w:r w:rsidR="00EC7A50" w:rsidRPr="00EC7A50">
        <w:rPr>
          <w:rFonts w:ascii="Arial" w:hAnsi="Arial" w:cs="Arial"/>
          <w:sz w:val="20"/>
          <w:highlight w:val="lightGray"/>
          <w:lang w:val="en-US"/>
        </w:rPr>
        <w:t>ion may be used</w:t>
      </w:r>
      <w:r w:rsidR="00EC7A50">
        <w:rPr>
          <w:rFonts w:ascii="Arial" w:hAnsi="Arial" w:cs="Arial"/>
          <w:sz w:val="20"/>
          <w:highlight w:val="lightGray"/>
          <w:lang w:val="en-US"/>
        </w:rPr>
        <w:t xml:space="preserve"> and stored</w:t>
      </w:r>
      <w:r w:rsidR="00EC7A50" w:rsidRPr="00EC7A50">
        <w:rPr>
          <w:rFonts w:ascii="Arial" w:hAnsi="Arial" w:cs="Arial"/>
          <w:sz w:val="20"/>
          <w:highlight w:val="lightGray"/>
          <w:lang w:val="en-US"/>
        </w:rPr>
        <w:t xml:space="preserve"> only for the purposes of evaluating and completing the Transaction</w:t>
      </w:r>
      <w:r w:rsidR="00EC7A50" w:rsidRPr="00EC7A50">
        <w:rPr>
          <w:rFonts w:ascii="Arial" w:hAnsi="Arial" w:cs="Arial"/>
          <w:sz w:val="20"/>
          <w:lang w:val="en-US"/>
        </w:rPr>
        <w:t>.</w:t>
      </w:r>
      <w:r w:rsidR="00EC7A50">
        <w:rPr>
          <w:rFonts w:ascii="Arial" w:hAnsi="Arial" w:cs="Arial"/>
          <w:sz w:val="20"/>
          <w:lang w:val="en-US"/>
        </w:rPr>
        <w:t>]</w:t>
      </w:r>
      <w:r w:rsidR="00EC7A50" w:rsidRPr="00EC7A50">
        <w:rPr>
          <w:rStyle w:val="Alaviitteenviite"/>
          <w:rFonts w:ascii="Arial" w:hAnsi="Arial" w:cs="Arial"/>
          <w:sz w:val="20"/>
          <w:lang w:val="en-GB"/>
        </w:rPr>
        <w:t xml:space="preserve"> </w:t>
      </w:r>
      <w:r w:rsidR="00EC7A50">
        <w:rPr>
          <w:rStyle w:val="Alaviitteenviite"/>
          <w:rFonts w:ascii="Arial" w:hAnsi="Arial" w:cs="Arial"/>
          <w:sz w:val="20"/>
          <w:lang w:val="en-GB"/>
        </w:rPr>
        <w:footnoteReference w:id="17"/>
      </w:r>
    </w:p>
    <w:p w14:paraId="391CE0F8" w14:textId="7940349B" w:rsidR="007A2852" w:rsidRPr="00357637" w:rsidRDefault="007A2852">
      <w:pPr>
        <w:pStyle w:val="Otsikko1"/>
        <w:rPr>
          <w:rFonts w:ascii="Arial" w:hAnsi="Arial" w:cs="Arial"/>
          <w:sz w:val="20"/>
          <w:lang w:val="en-GB"/>
        </w:rPr>
      </w:pPr>
      <w:bookmarkStart w:id="18" w:name="_Ref311736353"/>
      <w:bookmarkStart w:id="19" w:name="_Toc36012730"/>
      <w:r w:rsidRPr="00357637">
        <w:rPr>
          <w:rFonts w:ascii="Arial" w:hAnsi="Arial" w:cs="Arial"/>
          <w:sz w:val="20"/>
          <w:lang w:val="en-GB"/>
        </w:rPr>
        <w:t>TERM</w:t>
      </w:r>
      <w:bookmarkEnd w:id="18"/>
      <w:r w:rsidR="009C5E46">
        <w:rPr>
          <w:rFonts w:ascii="Arial" w:hAnsi="Arial" w:cs="Arial"/>
          <w:sz w:val="20"/>
          <w:lang w:val="en-GB"/>
        </w:rPr>
        <w:t>, AMENDMENTS AND INVALIDITY</w:t>
      </w:r>
      <w:bookmarkEnd w:id="19"/>
    </w:p>
    <w:p w14:paraId="23EF6E33" w14:textId="77777777" w:rsidR="007A2852" w:rsidRPr="00357637" w:rsidRDefault="007A2852" w:rsidP="00286631">
      <w:pPr>
        <w:pStyle w:val="Sisennettyleipteksti"/>
        <w:spacing w:after="0"/>
        <w:ind w:left="1276"/>
        <w:rPr>
          <w:rFonts w:ascii="Arial" w:hAnsi="Arial" w:cs="Arial"/>
          <w:sz w:val="20"/>
          <w:lang w:val="en-GB"/>
        </w:rPr>
      </w:pPr>
      <w:r w:rsidRPr="00357637">
        <w:rPr>
          <w:rFonts w:ascii="Arial" w:hAnsi="Arial" w:cs="Arial"/>
          <w:sz w:val="20"/>
          <w:lang w:val="en-GB"/>
        </w:rPr>
        <w:t>This LOI shall become effective when signed by both Parties.</w:t>
      </w:r>
    </w:p>
    <w:p w14:paraId="336367C8" w14:textId="77777777" w:rsidR="007A2852" w:rsidRPr="00357637" w:rsidRDefault="007A2852" w:rsidP="00286631">
      <w:pPr>
        <w:pStyle w:val="Sisennettyleipteksti"/>
        <w:spacing w:after="0"/>
        <w:ind w:left="1276"/>
        <w:rPr>
          <w:rFonts w:ascii="Arial" w:hAnsi="Arial" w:cs="Arial"/>
          <w:sz w:val="20"/>
          <w:lang w:val="en-GB"/>
        </w:rPr>
      </w:pPr>
    </w:p>
    <w:p w14:paraId="0791218D" w14:textId="150ED42A" w:rsidR="007A2852" w:rsidRDefault="009C5E46" w:rsidP="00286631">
      <w:pPr>
        <w:pStyle w:val="Sisennettyleipteksti"/>
        <w:spacing w:after="0"/>
        <w:ind w:left="1276"/>
        <w:rPr>
          <w:rFonts w:ascii="Arial" w:hAnsi="Arial" w:cs="Arial"/>
          <w:sz w:val="20"/>
          <w:lang w:val="en-GB"/>
        </w:rPr>
      </w:pPr>
      <w:r w:rsidRPr="00286386">
        <w:rPr>
          <w:rFonts w:ascii="Arial" w:hAnsi="Arial" w:cs="Arial"/>
          <w:sz w:val="20"/>
          <w:lang w:val="en-GB"/>
        </w:rPr>
        <w:t xml:space="preserve">This </w:t>
      </w:r>
      <w:r>
        <w:rPr>
          <w:rFonts w:ascii="Arial" w:hAnsi="Arial" w:cs="Arial"/>
          <w:sz w:val="20"/>
          <w:lang w:val="en-GB"/>
        </w:rPr>
        <w:t>LOI</w:t>
      </w:r>
      <w:r w:rsidRPr="00286386">
        <w:rPr>
          <w:rFonts w:ascii="Arial" w:hAnsi="Arial" w:cs="Arial"/>
          <w:sz w:val="20"/>
          <w:lang w:val="en-GB"/>
        </w:rPr>
        <w:t xml:space="preserve"> shall automatically terminate (</w:t>
      </w:r>
      <w:proofErr w:type="spellStart"/>
      <w:r w:rsidRPr="00286386">
        <w:rPr>
          <w:rFonts w:ascii="Arial" w:hAnsi="Arial" w:cs="Arial"/>
          <w:sz w:val="20"/>
          <w:lang w:val="en-GB"/>
        </w:rPr>
        <w:t>i</w:t>
      </w:r>
      <w:proofErr w:type="spellEnd"/>
      <w:r w:rsidRPr="00286386">
        <w:rPr>
          <w:rFonts w:ascii="Arial" w:hAnsi="Arial" w:cs="Arial"/>
          <w:sz w:val="20"/>
          <w:lang w:val="en-GB"/>
        </w:rPr>
        <w:t>) at the expiration of the Exclusivity Period, or (ii) upon completion of the Transaction</w:t>
      </w:r>
      <w:r>
        <w:rPr>
          <w:rFonts w:ascii="Arial" w:hAnsi="Arial" w:cs="Arial"/>
          <w:sz w:val="20"/>
          <w:lang w:val="en-GB"/>
        </w:rPr>
        <w:t xml:space="preserve">, provided, however, that </w:t>
      </w:r>
      <w:r w:rsidR="002F0DD5" w:rsidRPr="00C950CC">
        <w:rPr>
          <w:rFonts w:ascii="Arial" w:hAnsi="Arial" w:cs="Arial"/>
          <w:sz w:val="20"/>
          <w:lang w:val="en-GB"/>
        </w:rPr>
        <w:t>Section</w:t>
      </w:r>
      <w:r w:rsidR="00040E7D">
        <w:rPr>
          <w:rFonts w:ascii="Arial" w:hAnsi="Arial" w:cs="Arial"/>
          <w:sz w:val="20"/>
          <w:lang w:val="en-GB"/>
        </w:rPr>
        <w:t xml:space="preserve">s </w:t>
      </w:r>
      <w:r w:rsidR="00040E7D">
        <w:rPr>
          <w:rFonts w:ascii="Arial" w:hAnsi="Arial" w:cs="Arial"/>
          <w:sz w:val="20"/>
          <w:lang w:val="en-GB"/>
        </w:rPr>
        <w:fldChar w:fldCharType="begin"/>
      </w:r>
      <w:r w:rsidR="00040E7D">
        <w:rPr>
          <w:rFonts w:ascii="Arial" w:hAnsi="Arial" w:cs="Arial"/>
          <w:sz w:val="20"/>
          <w:lang w:val="en-GB"/>
        </w:rPr>
        <w:instrText xml:space="preserve"> REF _Ref181969027 \r \h </w:instrText>
      </w:r>
      <w:r w:rsidR="00040E7D">
        <w:rPr>
          <w:rFonts w:ascii="Arial" w:hAnsi="Arial" w:cs="Arial"/>
          <w:sz w:val="20"/>
          <w:lang w:val="en-GB"/>
        </w:rPr>
      </w:r>
      <w:r w:rsidR="00040E7D">
        <w:rPr>
          <w:rFonts w:ascii="Arial" w:hAnsi="Arial" w:cs="Arial"/>
          <w:sz w:val="20"/>
          <w:lang w:val="en-GB"/>
        </w:rPr>
        <w:fldChar w:fldCharType="separate"/>
      </w:r>
      <w:r w:rsidR="00040E7D">
        <w:rPr>
          <w:rFonts w:ascii="Arial" w:hAnsi="Arial" w:cs="Arial"/>
          <w:sz w:val="20"/>
          <w:lang w:val="en-GB"/>
        </w:rPr>
        <w:t>5</w:t>
      </w:r>
      <w:r w:rsidR="00040E7D">
        <w:rPr>
          <w:rFonts w:ascii="Arial" w:hAnsi="Arial" w:cs="Arial"/>
          <w:sz w:val="20"/>
          <w:lang w:val="en-GB"/>
        </w:rPr>
        <w:fldChar w:fldCharType="end"/>
      </w:r>
      <w:r w:rsidR="005E067B">
        <w:rPr>
          <w:rFonts w:ascii="Arial" w:hAnsi="Arial" w:cs="Arial"/>
          <w:sz w:val="20"/>
          <w:lang w:val="en-GB"/>
        </w:rPr>
        <w:t xml:space="preserve"> (Confidentiality)</w:t>
      </w:r>
      <w:r w:rsidR="007A2852" w:rsidRPr="00C950CC">
        <w:rPr>
          <w:rFonts w:ascii="Arial" w:hAnsi="Arial" w:cs="Arial"/>
          <w:sz w:val="20"/>
          <w:lang w:val="en-GB"/>
        </w:rPr>
        <w:t xml:space="preserve">, </w:t>
      </w:r>
      <w:r w:rsidR="00BA057B" w:rsidRPr="00C950CC">
        <w:rPr>
          <w:rFonts w:ascii="Arial" w:hAnsi="Arial" w:cs="Arial"/>
          <w:sz w:val="20"/>
          <w:lang w:val="en-GB"/>
        </w:rPr>
        <w:fldChar w:fldCharType="begin"/>
      </w:r>
      <w:r w:rsidR="00A50FE3" w:rsidRPr="00C950CC">
        <w:rPr>
          <w:rFonts w:ascii="Arial" w:hAnsi="Arial" w:cs="Arial"/>
          <w:sz w:val="20"/>
          <w:lang w:val="en-GB"/>
        </w:rPr>
        <w:instrText xml:space="preserve"> REF _Ref372878389 \r \h </w:instrText>
      </w:r>
      <w:r w:rsidR="00357637" w:rsidRPr="00C950CC">
        <w:rPr>
          <w:rFonts w:ascii="Arial" w:hAnsi="Arial" w:cs="Arial"/>
          <w:sz w:val="20"/>
          <w:lang w:val="en-GB"/>
        </w:rPr>
        <w:instrText xml:space="preserve"> \* MERGEFORMAT </w:instrText>
      </w:r>
      <w:r w:rsidR="00BA057B" w:rsidRPr="00C950CC">
        <w:rPr>
          <w:rFonts w:ascii="Arial" w:hAnsi="Arial" w:cs="Arial"/>
          <w:sz w:val="20"/>
          <w:lang w:val="en-GB"/>
        </w:rPr>
      </w:r>
      <w:r w:rsidR="00BA057B" w:rsidRPr="00C950CC">
        <w:rPr>
          <w:rFonts w:ascii="Arial" w:hAnsi="Arial" w:cs="Arial"/>
          <w:sz w:val="20"/>
          <w:lang w:val="en-GB"/>
        </w:rPr>
        <w:fldChar w:fldCharType="separate"/>
      </w:r>
      <w:r w:rsidR="00040E7D">
        <w:rPr>
          <w:rFonts w:ascii="Arial" w:hAnsi="Arial" w:cs="Arial"/>
          <w:sz w:val="20"/>
          <w:lang w:val="en-GB"/>
        </w:rPr>
        <w:t>8</w:t>
      </w:r>
      <w:r w:rsidR="00BA057B" w:rsidRPr="00C950CC">
        <w:rPr>
          <w:rFonts w:ascii="Arial" w:hAnsi="Arial" w:cs="Arial"/>
          <w:sz w:val="20"/>
          <w:lang w:val="en-GB"/>
        </w:rPr>
        <w:fldChar w:fldCharType="end"/>
      </w:r>
      <w:r w:rsidR="005E067B">
        <w:rPr>
          <w:rFonts w:ascii="Arial" w:hAnsi="Arial" w:cs="Arial"/>
          <w:sz w:val="20"/>
          <w:lang w:val="en-GB"/>
        </w:rPr>
        <w:t xml:space="preserve"> </w:t>
      </w:r>
      <w:r w:rsidR="00006C9C">
        <w:rPr>
          <w:rFonts w:ascii="Arial" w:hAnsi="Arial" w:cs="Arial"/>
          <w:sz w:val="20"/>
          <w:lang w:val="en-GB"/>
        </w:rPr>
        <w:t>(Costs</w:t>
      </w:r>
      <w:r w:rsidR="005E067B">
        <w:rPr>
          <w:rFonts w:ascii="Arial" w:hAnsi="Arial" w:cs="Arial"/>
          <w:sz w:val="20"/>
          <w:lang w:val="en-GB"/>
        </w:rPr>
        <w:t>)</w:t>
      </w:r>
      <w:r w:rsidR="00A50FE3" w:rsidRPr="00C950CC">
        <w:rPr>
          <w:rFonts w:ascii="Arial" w:hAnsi="Arial" w:cs="Arial"/>
          <w:sz w:val="20"/>
          <w:lang w:val="en-GB"/>
        </w:rPr>
        <w:t xml:space="preserve">, </w:t>
      </w:r>
      <w:r w:rsidR="004D0708" w:rsidRPr="00C950CC">
        <w:rPr>
          <w:rFonts w:ascii="Arial" w:hAnsi="Arial" w:cs="Arial"/>
          <w:sz w:val="20"/>
          <w:lang w:val="en-GB"/>
        </w:rPr>
        <w:fldChar w:fldCharType="begin"/>
      </w:r>
      <w:r w:rsidR="004D0708" w:rsidRPr="00C950CC">
        <w:rPr>
          <w:rFonts w:ascii="Arial" w:hAnsi="Arial" w:cs="Arial"/>
          <w:sz w:val="20"/>
          <w:lang w:val="en-GB"/>
        </w:rPr>
        <w:instrText xml:space="preserve"> REF _Ref372710333 \r \h  \* MERGEFORMAT </w:instrText>
      </w:r>
      <w:r w:rsidR="004D0708" w:rsidRPr="00C950CC">
        <w:rPr>
          <w:rFonts w:ascii="Arial" w:hAnsi="Arial" w:cs="Arial"/>
          <w:sz w:val="20"/>
          <w:lang w:val="en-GB"/>
        </w:rPr>
      </w:r>
      <w:r w:rsidR="004D0708" w:rsidRPr="00C950CC">
        <w:rPr>
          <w:rFonts w:ascii="Arial" w:hAnsi="Arial" w:cs="Arial"/>
          <w:sz w:val="20"/>
          <w:lang w:val="en-GB"/>
        </w:rPr>
        <w:fldChar w:fldCharType="separate"/>
      </w:r>
      <w:r w:rsidR="00040E7D">
        <w:rPr>
          <w:rFonts w:ascii="Arial" w:hAnsi="Arial" w:cs="Arial"/>
          <w:sz w:val="20"/>
          <w:lang w:val="en-GB"/>
        </w:rPr>
        <w:t>9</w:t>
      </w:r>
      <w:r w:rsidR="004D0708" w:rsidRPr="00C950CC">
        <w:rPr>
          <w:rFonts w:ascii="Arial" w:hAnsi="Arial" w:cs="Arial"/>
          <w:sz w:val="20"/>
          <w:lang w:val="en-GB"/>
        </w:rPr>
        <w:fldChar w:fldCharType="end"/>
      </w:r>
      <w:r w:rsidR="00006C9C">
        <w:rPr>
          <w:rFonts w:ascii="Arial" w:hAnsi="Arial" w:cs="Arial"/>
          <w:sz w:val="20"/>
          <w:lang w:val="en-GB"/>
        </w:rPr>
        <w:t xml:space="preserve"> (No </w:t>
      </w:r>
      <w:r w:rsidR="00F61F16">
        <w:rPr>
          <w:rFonts w:ascii="Arial" w:hAnsi="Arial" w:cs="Arial"/>
          <w:sz w:val="20"/>
          <w:lang w:val="en-GB"/>
        </w:rPr>
        <w:t>B</w:t>
      </w:r>
      <w:r w:rsidR="00006C9C">
        <w:rPr>
          <w:rFonts w:ascii="Arial" w:hAnsi="Arial" w:cs="Arial"/>
          <w:sz w:val="20"/>
          <w:lang w:val="en-GB"/>
        </w:rPr>
        <w:t xml:space="preserve">inding </w:t>
      </w:r>
      <w:r w:rsidR="00F61F16">
        <w:rPr>
          <w:rFonts w:ascii="Arial" w:hAnsi="Arial" w:cs="Arial"/>
          <w:sz w:val="20"/>
          <w:lang w:val="en-GB"/>
        </w:rPr>
        <w:t>E</w:t>
      </w:r>
      <w:r w:rsidR="00006C9C">
        <w:rPr>
          <w:rFonts w:ascii="Arial" w:hAnsi="Arial" w:cs="Arial"/>
          <w:sz w:val="20"/>
          <w:lang w:val="en-GB"/>
        </w:rPr>
        <w:t>ffect) and</w:t>
      </w:r>
      <w:r w:rsidR="007571C7" w:rsidRPr="00C950CC">
        <w:rPr>
          <w:rFonts w:ascii="Arial" w:hAnsi="Arial" w:cs="Arial"/>
          <w:sz w:val="20"/>
          <w:lang w:val="en-GB"/>
        </w:rPr>
        <w:t xml:space="preserve"> </w:t>
      </w:r>
      <w:r w:rsidR="004D0708" w:rsidRPr="00C950CC">
        <w:rPr>
          <w:rFonts w:ascii="Arial" w:hAnsi="Arial" w:cs="Arial"/>
          <w:sz w:val="20"/>
          <w:lang w:val="en-GB"/>
        </w:rPr>
        <w:fldChar w:fldCharType="begin"/>
      </w:r>
      <w:r w:rsidR="004D0708" w:rsidRPr="00C950CC">
        <w:rPr>
          <w:rFonts w:ascii="Arial" w:hAnsi="Arial" w:cs="Arial"/>
          <w:sz w:val="20"/>
          <w:lang w:val="en-GB"/>
        </w:rPr>
        <w:instrText xml:space="preserve"> REF _Ref311736411 \r \h  \* MERGEFORMAT </w:instrText>
      </w:r>
      <w:r w:rsidR="004D0708" w:rsidRPr="00C950CC">
        <w:rPr>
          <w:rFonts w:ascii="Arial" w:hAnsi="Arial" w:cs="Arial"/>
          <w:sz w:val="20"/>
          <w:lang w:val="en-GB"/>
        </w:rPr>
      </w:r>
      <w:r w:rsidR="004D0708" w:rsidRPr="00C950CC">
        <w:rPr>
          <w:rFonts w:ascii="Arial" w:hAnsi="Arial" w:cs="Arial"/>
          <w:sz w:val="20"/>
          <w:lang w:val="en-GB"/>
        </w:rPr>
        <w:fldChar w:fldCharType="separate"/>
      </w:r>
      <w:r w:rsidR="00040E7D">
        <w:rPr>
          <w:rFonts w:ascii="Arial" w:hAnsi="Arial" w:cs="Arial"/>
          <w:sz w:val="20"/>
          <w:lang w:val="en-GB"/>
        </w:rPr>
        <w:t>10</w:t>
      </w:r>
      <w:r w:rsidR="004D0708" w:rsidRPr="00C950CC">
        <w:rPr>
          <w:rFonts w:ascii="Arial" w:hAnsi="Arial" w:cs="Arial"/>
          <w:sz w:val="20"/>
          <w:lang w:val="en-GB"/>
        </w:rPr>
        <w:fldChar w:fldCharType="end"/>
      </w:r>
      <w:r w:rsidR="007A2852" w:rsidRPr="00C950CC">
        <w:rPr>
          <w:rFonts w:ascii="Arial" w:hAnsi="Arial" w:cs="Arial"/>
          <w:sz w:val="20"/>
          <w:lang w:val="en-GB"/>
        </w:rPr>
        <w:t xml:space="preserve"> </w:t>
      </w:r>
      <w:r w:rsidR="00006C9C">
        <w:rPr>
          <w:rFonts w:ascii="Arial" w:hAnsi="Arial" w:cs="Arial"/>
          <w:sz w:val="20"/>
          <w:lang w:val="en-GB"/>
        </w:rPr>
        <w:t xml:space="preserve">(Governing </w:t>
      </w:r>
      <w:r w:rsidR="00F61F16">
        <w:rPr>
          <w:rFonts w:ascii="Arial" w:hAnsi="Arial" w:cs="Arial"/>
          <w:sz w:val="20"/>
          <w:lang w:val="en-GB"/>
        </w:rPr>
        <w:t>L</w:t>
      </w:r>
      <w:r w:rsidR="00006C9C">
        <w:rPr>
          <w:rFonts w:ascii="Arial" w:hAnsi="Arial" w:cs="Arial"/>
          <w:sz w:val="20"/>
          <w:lang w:val="en-GB"/>
        </w:rPr>
        <w:t xml:space="preserve">aw and </w:t>
      </w:r>
      <w:r w:rsidR="00F61F16">
        <w:rPr>
          <w:rFonts w:ascii="Arial" w:hAnsi="Arial" w:cs="Arial"/>
          <w:sz w:val="20"/>
          <w:lang w:val="en-GB"/>
        </w:rPr>
        <w:t>S</w:t>
      </w:r>
      <w:r w:rsidR="00E779BB">
        <w:rPr>
          <w:rFonts w:ascii="Arial" w:hAnsi="Arial" w:cs="Arial"/>
          <w:sz w:val="20"/>
          <w:lang w:val="en-GB"/>
        </w:rPr>
        <w:t xml:space="preserve">ettlement of </w:t>
      </w:r>
      <w:r w:rsidR="00F61F16">
        <w:rPr>
          <w:rFonts w:ascii="Arial" w:hAnsi="Arial" w:cs="Arial"/>
          <w:sz w:val="20"/>
          <w:lang w:val="en-GB"/>
        </w:rPr>
        <w:t>D</w:t>
      </w:r>
      <w:r w:rsidR="00E779BB">
        <w:rPr>
          <w:rFonts w:ascii="Arial" w:hAnsi="Arial" w:cs="Arial"/>
          <w:sz w:val="20"/>
          <w:lang w:val="en-GB"/>
        </w:rPr>
        <w:t>isputes</w:t>
      </w:r>
      <w:r w:rsidR="00006C9C">
        <w:rPr>
          <w:rFonts w:ascii="Arial" w:hAnsi="Arial" w:cs="Arial"/>
          <w:sz w:val="20"/>
          <w:lang w:val="en-GB"/>
        </w:rPr>
        <w:t xml:space="preserve">) </w:t>
      </w:r>
      <w:r w:rsidR="007A2852" w:rsidRPr="00C950CC">
        <w:rPr>
          <w:rFonts w:ascii="Arial" w:hAnsi="Arial" w:cs="Arial"/>
          <w:sz w:val="20"/>
          <w:lang w:val="en-GB"/>
        </w:rPr>
        <w:t xml:space="preserve">shall </w:t>
      </w:r>
      <w:r w:rsidR="00211A73" w:rsidRPr="00C950CC">
        <w:rPr>
          <w:rFonts w:ascii="Arial" w:hAnsi="Arial" w:cs="Arial"/>
          <w:sz w:val="20"/>
          <w:lang w:val="en-GB"/>
        </w:rPr>
        <w:t xml:space="preserve">survive </w:t>
      </w:r>
      <w:r w:rsidR="007A2852" w:rsidRPr="00C950CC">
        <w:rPr>
          <w:rFonts w:ascii="Arial" w:hAnsi="Arial" w:cs="Arial"/>
          <w:sz w:val="20"/>
          <w:lang w:val="en-GB"/>
        </w:rPr>
        <w:t>despite such termination and shall remain in operation and effective in accordance with their terms.</w:t>
      </w:r>
    </w:p>
    <w:p w14:paraId="02148315" w14:textId="77777777" w:rsidR="009C5E46" w:rsidRDefault="009C5E46" w:rsidP="00286631">
      <w:pPr>
        <w:pStyle w:val="Sisennettyleipteksti"/>
        <w:spacing w:after="0"/>
        <w:ind w:left="1276"/>
        <w:rPr>
          <w:rFonts w:ascii="Arial" w:hAnsi="Arial" w:cs="Arial"/>
          <w:sz w:val="20"/>
          <w:lang w:val="en-GB"/>
        </w:rPr>
      </w:pPr>
    </w:p>
    <w:p w14:paraId="59015D21" w14:textId="77777777" w:rsidR="009C5E46" w:rsidRDefault="009C5E46" w:rsidP="009C5E46">
      <w:pPr>
        <w:pStyle w:val="Sisennettyleipteksti"/>
        <w:spacing w:after="0"/>
        <w:ind w:left="1276"/>
        <w:rPr>
          <w:rFonts w:ascii="Arial" w:hAnsi="Arial" w:cs="Arial"/>
          <w:sz w:val="20"/>
          <w:lang w:val="en-GB"/>
        </w:rPr>
      </w:pPr>
      <w:r>
        <w:rPr>
          <w:rFonts w:ascii="Arial" w:hAnsi="Arial" w:cs="Arial"/>
          <w:sz w:val="20"/>
          <w:lang w:val="en-GB"/>
        </w:rPr>
        <w:t>Modifications or amendments to this LOI are valid only if made in writing and duly executed by the Parties.</w:t>
      </w:r>
    </w:p>
    <w:p w14:paraId="245EA22B" w14:textId="77777777" w:rsidR="009C5E46" w:rsidRDefault="009C5E46" w:rsidP="009C5E46">
      <w:pPr>
        <w:pStyle w:val="Sisennettyleipteksti"/>
        <w:spacing w:after="0"/>
        <w:ind w:left="1276"/>
        <w:rPr>
          <w:rFonts w:ascii="Arial" w:hAnsi="Arial" w:cs="Arial"/>
          <w:sz w:val="20"/>
          <w:lang w:val="en-GB"/>
        </w:rPr>
      </w:pPr>
    </w:p>
    <w:p w14:paraId="5D8003AA" w14:textId="77777777" w:rsidR="009C5E46" w:rsidRDefault="009C5E46" w:rsidP="009C5E46">
      <w:pPr>
        <w:pStyle w:val="Sisennettyleipteksti"/>
        <w:spacing w:after="0"/>
        <w:ind w:left="1276"/>
        <w:rPr>
          <w:rFonts w:ascii="Arial" w:hAnsi="Arial" w:cs="Arial"/>
          <w:sz w:val="20"/>
          <w:lang w:val="en-GB"/>
        </w:rPr>
      </w:pPr>
      <w:r>
        <w:rPr>
          <w:rFonts w:ascii="Arial" w:hAnsi="Arial" w:cs="Arial"/>
          <w:sz w:val="20"/>
          <w:lang w:val="en-GB"/>
        </w:rPr>
        <w:t xml:space="preserve">If any provision of this LOI shall be held to be illegal, invalid </w:t>
      </w:r>
      <w:r w:rsidRPr="00973527">
        <w:rPr>
          <w:rFonts w:ascii="Arial" w:hAnsi="Arial" w:cs="Arial"/>
          <w:sz w:val="20"/>
          <w:lang w:val="en-GB"/>
        </w:rPr>
        <w:t>or unenforceable, in whole or in part, under any enactment or rule of law, such provision or part shall to that extent be deemed not to form part of this LOI but the legality, validity and enforceability of the remainder of this LOI shall not be affected. To the extent permitted by law, such provision shall be deemed substituted by provisions (</w:t>
      </w:r>
      <w:proofErr w:type="spellStart"/>
      <w:r w:rsidRPr="00973527">
        <w:rPr>
          <w:rFonts w:ascii="Arial" w:hAnsi="Arial" w:cs="Arial"/>
          <w:sz w:val="20"/>
          <w:lang w:val="en-GB"/>
        </w:rPr>
        <w:t>i</w:t>
      </w:r>
      <w:proofErr w:type="spellEnd"/>
      <w:r w:rsidRPr="00973527">
        <w:rPr>
          <w:rFonts w:ascii="Arial" w:hAnsi="Arial" w:cs="Arial"/>
          <w:sz w:val="20"/>
          <w:lang w:val="en-GB"/>
        </w:rPr>
        <w:t>) that are valid, legal and enforceable and (ii) the operation and effect of which are as similar as possible to the provisions they substitute.</w:t>
      </w:r>
    </w:p>
    <w:p w14:paraId="046F1E09" w14:textId="77777777" w:rsidR="009C5E46" w:rsidRPr="00C950CC" w:rsidRDefault="009C5E46" w:rsidP="00286631">
      <w:pPr>
        <w:pStyle w:val="Sisennettyleipteksti"/>
        <w:spacing w:after="0"/>
        <w:ind w:left="1276"/>
        <w:rPr>
          <w:rFonts w:ascii="Arial" w:hAnsi="Arial" w:cs="Arial"/>
          <w:sz w:val="20"/>
          <w:lang w:val="en-GB"/>
        </w:rPr>
      </w:pPr>
    </w:p>
    <w:p w14:paraId="65C0D30C" w14:textId="77777777" w:rsidR="007A2852" w:rsidRPr="00C950CC" w:rsidRDefault="007A2852">
      <w:pPr>
        <w:pStyle w:val="Sisennettyleipteksti"/>
        <w:spacing w:after="0"/>
        <w:rPr>
          <w:rFonts w:ascii="Arial" w:hAnsi="Arial" w:cs="Arial"/>
          <w:sz w:val="20"/>
          <w:lang w:val="en-GB"/>
        </w:rPr>
      </w:pPr>
    </w:p>
    <w:p w14:paraId="316D4F5F" w14:textId="77777777" w:rsidR="007A2852" w:rsidRPr="00C950CC" w:rsidRDefault="00FB1284">
      <w:pPr>
        <w:pStyle w:val="Otsikko1"/>
        <w:rPr>
          <w:rFonts w:ascii="Arial" w:hAnsi="Arial" w:cs="Arial"/>
          <w:sz w:val="20"/>
          <w:lang w:val="en-GB"/>
        </w:rPr>
      </w:pPr>
      <w:bookmarkStart w:id="20" w:name="_Ref372710351"/>
      <w:r w:rsidRPr="00C950CC">
        <w:rPr>
          <w:rFonts w:ascii="Arial" w:hAnsi="Arial" w:cs="Arial"/>
          <w:sz w:val="20"/>
          <w:lang w:val="en-GB"/>
        </w:rPr>
        <w:t>EXCLUSIVITY</w:t>
      </w:r>
      <w:bookmarkEnd w:id="20"/>
    </w:p>
    <w:p w14:paraId="498ACB73" w14:textId="3CE9894C" w:rsidR="007A2852" w:rsidRDefault="00F36142" w:rsidP="004C3EB2">
      <w:pPr>
        <w:pStyle w:val="Sisennettyleipteksti"/>
        <w:spacing w:after="0"/>
        <w:ind w:left="1276"/>
        <w:rPr>
          <w:rFonts w:ascii="Arial" w:hAnsi="Arial" w:cs="Arial"/>
          <w:sz w:val="20"/>
          <w:lang w:val="en-GB"/>
        </w:rPr>
      </w:pPr>
      <w:r w:rsidRPr="00C950CC">
        <w:rPr>
          <w:rFonts w:ascii="Arial" w:hAnsi="Arial" w:cs="Arial"/>
          <w:sz w:val="20"/>
          <w:lang w:val="en-GB"/>
        </w:rPr>
        <w:t>Commencing as of the date hereof until</w:t>
      </w:r>
      <w:r w:rsidR="00664F7C">
        <w:rPr>
          <w:rFonts w:ascii="Arial" w:hAnsi="Arial" w:cs="Arial"/>
          <w:sz w:val="20"/>
          <w:lang w:val="en-GB"/>
        </w:rPr>
        <w:t xml:space="preserve"> </w:t>
      </w:r>
      <w:r w:rsidR="00040E7D">
        <w:rPr>
          <w:rFonts w:ascii="Arial" w:hAnsi="Arial" w:cs="Arial"/>
          <w:sz w:val="20"/>
          <w:lang w:val="en-GB"/>
        </w:rPr>
        <w:t>[</w:t>
      </w:r>
      <w:r w:rsidR="00040E7D" w:rsidRPr="00963C26">
        <w:rPr>
          <w:rFonts w:ascii="Arial" w:hAnsi="Arial" w:cs="Arial"/>
          <w:sz w:val="20"/>
          <w:highlight w:val="yellow"/>
          <w:lang w:val="en-GB"/>
        </w:rPr>
        <w:t>DATE</w:t>
      </w:r>
      <w:r w:rsidR="00040E7D">
        <w:rPr>
          <w:rFonts w:ascii="Arial" w:hAnsi="Arial" w:cs="Arial"/>
          <w:sz w:val="20"/>
          <w:lang w:val="en-GB"/>
        </w:rPr>
        <w:t>]</w:t>
      </w:r>
      <w:r w:rsidR="00040E7D" w:rsidRPr="00431A7E" w:rsidDel="00040E7D">
        <w:rPr>
          <w:rFonts w:ascii="Arial" w:hAnsi="Arial" w:cs="Arial"/>
          <w:bCs/>
          <w:sz w:val="20"/>
          <w:lang w:val="en-GB"/>
        </w:rPr>
        <w:t xml:space="preserve"> </w:t>
      </w:r>
      <w:r w:rsidRPr="00C950CC">
        <w:rPr>
          <w:rFonts w:ascii="Arial" w:hAnsi="Arial" w:cs="Arial"/>
          <w:sz w:val="20"/>
          <w:lang w:val="en-GB"/>
        </w:rPr>
        <w:t>(the</w:t>
      </w:r>
      <w:r w:rsidRPr="00357637">
        <w:rPr>
          <w:rFonts w:ascii="Arial" w:hAnsi="Arial" w:cs="Arial"/>
          <w:sz w:val="20"/>
          <w:lang w:val="en-GB"/>
        </w:rPr>
        <w:t xml:space="preserve"> “</w:t>
      </w:r>
      <w:r w:rsidRPr="00357637">
        <w:rPr>
          <w:rFonts w:ascii="Arial" w:hAnsi="Arial" w:cs="Arial"/>
          <w:b/>
          <w:sz w:val="20"/>
          <w:lang w:val="en-GB"/>
        </w:rPr>
        <w:t>Exclusivity Period</w:t>
      </w:r>
      <w:r w:rsidRPr="00357637">
        <w:rPr>
          <w:rFonts w:ascii="Arial" w:hAnsi="Arial" w:cs="Arial"/>
          <w:sz w:val="20"/>
          <w:lang w:val="en-GB"/>
        </w:rPr>
        <w:t xml:space="preserve">”), the Seller shall refrain from soliciting offers from or entering into </w:t>
      </w:r>
      <w:r w:rsidR="00407BE8">
        <w:rPr>
          <w:rFonts w:ascii="Arial" w:hAnsi="Arial" w:cs="Arial"/>
          <w:sz w:val="20"/>
          <w:lang w:val="en-GB"/>
        </w:rPr>
        <w:t xml:space="preserve">or continuing </w:t>
      </w:r>
      <w:r w:rsidRPr="00357637">
        <w:rPr>
          <w:rFonts w:ascii="Arial" w:hAnsi="Arial" w:cs="Arial"/>
          <w:sz w:val="20"/>
          <w:lang w:val="en-GB"/>
        </w:rPr>
        <w:t>discussions or negotiations with third parties on the Transaction</w:t>
      </w:r>
      <w:r w:rsidR="00357637">
        <w:rPr>
          <w:rFonts w:ascii="Arial" w:hAnsi="Arial" w:cs="Arial"/>
          <w:sz w:val="20"/>
          <w:lang w:val="en-GB"/>
        </w:rPr>
        <w:t xml:space="preserve"> or in relation to the </w:t>
      </w:r>
      <w:r w:rsidR="00407BE8">
        <w:rPr>
          <w:rFonts w:ascii="Arial" w:hAnsi="Arial" w:cs="Arial"/>
          <w:sz w:val="20"/>
          <w:lang w:val="en-GB"/>
        </w:rPr>
        <w:t>Target</w:t>
      </w:r>
      <w:r w:rsidRPr="00357637">
        <w:rPr>
          <w:rFonts w:ascii="Arial" w:hAnsi="Arial" w:cs="Arial"/>
          <w:sz w:val="20"/>
          <w:lang w:val="en-GB"/>
        </w:rPr>
        <w:t xml:space="preserve">, provided, however, that the Exclusivity Period shall </w:t>
      </w:r>
      <w:r w:rsidR="003A7D98" w:rsidRPr="00357637">
        <w:rPr>
          <w:rFonts w:ascii="Arial" w:hAnsi="Arial" w:cs="Arial"/>
          <w:sz w:val="20"/>
          <w:lang w:val="en-GB"/>
        </w:rPr>
        <w:t>expire</w:t>
      </w:r>
      <w:r w:rsidRPr="00357637">
        <w:rPr>
          <w:rFonts w:ascii="Arial" w:hAnsi="Arial" w:cs="Arial"/>
          <w:sz w:val="20"/>
          <w:lang w:val="en-GB"/>
        </w:rPr>
        <w:t xml:space="preserve"> with immediate effect if the Buyer proposes to decrease the </w:t>
      </w:r>
      <w:r w:rsidR="004C3EB2">
        <w:rPr>
          <w:rFonts w:ascii="Arial" w:hAnsi="Arial" w:cs="Arial"/>
          <w:sz w:val="20"/>
          <w:lang w:val="en-GB"/>
        </w:rPr>
        <w:t>Agreed Value and/or</w:t>
      </w:r>
      <w:r w:rsidR="00D4002A" w:rsidRPr="00357637">
        <w:rPr>
          <w:rFonts w:ascii="Arial" w:hAnsi="Arial" w:cs="Arial"/>
          <w:sz w:val="20"/>
          <w:lang w:val="en-GB"/>
        </w:rPr>
        <w:t xml:space="preserve"> Purchase P</w:t>
      </w:r>
      <w:r w:rsidRPr="00357637">
        <w:rPr>
          <w:rFonts w:ascii="Arial" w:hAnsi="Arial" w:cs="Arial"/>
          <w:sz w:val="20"/>
          <w:lang w:val="en-GB"/>
        </w:rPr>
        <w:t xml:space="preserve">rice </w:t>
      </w:r>
      <w:r w:rsidR="004C3EB2">
        <w:rPr>
          <w:rFonts w:ascii="Arial" w:hAnsi="Arial" w:cs="Arial"/>
          <w:sz w:val="20"/>
          <w:lang w:val="en-GB"/>
        </w:rPr>
        <w:t xml:space="preserve">set out </w:t>
      </w:r>
      <w:r w:rsidRPr="00357637">
        <w:rPr>
          <w:rFonts w:ascii="Arial" w:hAnsi="Arial" w:cs="Arial"/>
          <w:sz w:val="20"/>
          <w:lang w:val="en-GB"/>
        </w:rPr>
        <w:t xml:space="preserve">in Section </w:t>
      </w:r>
      <w:r w:rsidR="004D0708" w:rsidRPr="00357637">
        <w:rPr>
          <w:rFonts w:ascii="Arial" w:hAnsi="Arial" w:cs="Arial"/>
          <w:sz w:val="20"/>
          <w:lang w:val="en-GB"/>
        </w:rPr>
        <w:fldChar w:fldCharType="begin"/>
      </w:r>
      <w:r w:rsidR="004D0708" w:rsidRPr="00357637">
        <w:rPr>
          <w:rFonts w:ascii="Arial" w:hAnsi="Arial" w:cs="Arial"/>
          <w:sz w:val="20"/>
          <w:lang w:val="en-GB"/>
        </w:rPr>
        <w:instrText xml:space="preserve"> REF _Ref372710153 \r \h  \* MERGEFORMAT </w:instrText>
      </w:r>
      <w:r w:rsidR="004D0708" w:rsidRPr="00357637">
        <w:rPr>
          <w:rFonts w:ascii="Arial" w:hAnsi="Arial" w:cs="Arial"/>
          <w:sz w:val="20"/>
          <w:lang w:val="en-GB"/>
        </w:rPr>
      </w:r>
      <w:r w:rsidR="004D0708" w:rsidRPr="00357637">
        <w:rPr>
          <w:rFonts w:ascii="Arial" w:hAnsi="Arial" w:cs="Arial"/>
          <w:sz w:val="20"/>
          <w:lang w:val="en-GB"/>
        </w:rPr>
        <w:fldChar w:fldCharType="separate"/>
      </w:r>
      <w:r w:rsidR="00CA4E80">
        <w:rPr>
          <w:rFonts w:ascii="Arial" w:hAnsi="Arial" w:cs="Arial"/>
          <w:sz w:val="20"/>
          <w:lang w:val="en-GB"/>
        </w:rPr>
        <w:t>2</w:t>
      </w:r>
      <w:r w:rsidR="004D0708" w:rsidRPr="00357637">
        <w:rPr>
          <w:rFonts w:ascii="Arial" w:hAnsi="Arial" w:cs="Arial"/>
          <w:sz w:val="20"/>
          <w:lang w:val="en-GB"/>
        </w:rPr>
        <w:fldChar w:fldCharType="end"/>
      </w:r>
      <w:r w:rsidR="002424EF">
        <w:rPr>
          <w:rFonts w:ascii="Arial" w:hAnsi="Arial" w:cs="Arial"/>
          <w:sz w:val="20"/>
          <w:lang w:val="en-GB"/>
        </w:rPr>
        <w:t xml:space="preserve"> or introduces terms deviating from Section </w:t>
      </w:r>
      <w:r w:rsidR="002424EF">
        <w:rPr>
          <w:rFonts w:ascii="Arial" w:hAnsi="Arial" w:cs="Arial"/>
          <w:sz w:val="20"/>
          <w:lang w:val="en-GB"/>
        </w:rPr>
        <w:fldChar w:fldCharType="begin"/>
      </w:r>
      <w:r w:rsidR="002424EF">
        <w:rPr>
          <w:rFonts w:ascii="Arial" w:hAnsi="Arial" w:cs="Arial"/>
          <w:sz w:val="20"/>
          <w:lang w:val="en-GB"/>
        </w:rPr>
        <w:instrText xml:space="preserve"> REF _Ref84327001 \r \h </w:instrText>
      </w:r>
      <w:r w:rsidR="004C3EB2">
        <w:rPr>
          <w:rFonts w:ascii="Arial" w:hAnsi="Arial" w:cs="Arial"/>
          <w:sz w:val="20"/>
          <w:lang w:val="en-GB"/>
        </w:rPr>
        <w:instrText xml:space="preserve"> \* MERGEFORMAT </w:instrText>
      </w:r>
      <w:r w:rsidR="002424EF">
        <w:rPr>
          <w:rFonts w:ascii="Arial" w:hAnsi="Arial" w:cs="Arial"/>
          <w:sz w:val="20"/>
          <w:lang w:val="en-GB"/>
        </w:rPr>
      </w:r>
      <w:r w:rsidR="002424EF">
        <w:rPr>
          <w:rFonts w:ascii="Arial" w:hAnsi="Arial" w:cs="Arial"/>
          <w:sz w:val="20"/>
          <w:lang w:val="en-GB"/>
        </w:rPr>
        <w:fldChar w:fldCharType="separate"/>
      </w:r>
      <w:r w:rsidR="00CA4E80">
        <w:rPr>
          <w:rFonts w:ascii="Arial" w:hAnsi="Arial" w:cs="Arial"/>
          <w:sz w:val="20"/>
          <w:lang w:val="en-GB"/>
        </w:rPr>
        <w:t>3</w:t>
      </w:r>
      <w:r w:rsidR="002424EF">
        <w:rPr>
          <w:rFonts w:ascii="Arial" w:hAnsi="Arial" w:cs="Arial"/>
          <w:sz w:val="20"/>
          <w:lang w:val="en-GB"/>
        </w:rPr>
        <w:fldChar w:fldCharType="end"/>
      </w:r>
      <w:r w:rsidR="000D193D" w:rsidRPr="00357637">
        <w:rPr>
          <w:rFonts w:ascii="Arial" w:hAnsi="Arial" w:cs="Arial"/>
          <w:sz w:val="20"/>
          <w:lang w:val="en-GB"/>
        </w:rPr>
        <w:t xml:space="preserve">, unless </w:t>
      </w:r>
      <w:r w:rsidR="00E96401" w:rsidRPr="00357637">
        <w:rPr>
          <w:rFonts w:ascii="Arial" w:hAnsi="Arial" w:cs="Arial"/>
          <w:sz w:val="20"/>
          <w:lang w:val="en-GB"/>
        </w:rPr>
        <w:t>(</w:t>
      </w:r>
      <w:proofErr w:type="spellStart"/>
      <w:r w:rsidR="00E96401" w:rsidRPr="00357637">
        <w:rPr>
          <w:rFonts w:ascii="Arial" w:hAnsi="Arial" w:cs="Arial"/>
          <w:sz w:val="20"/>
          <w:lang w:val="en-GB"/>
        </w:rPr>
        <w:t>i</w:t>
      </w:r>
      <w:proofErr w:type="spellEnd"/>
      <w:r w:rsidR="00E96401" w:rsidRPr="00357637">
        <w:rPr>
          <w:rFonts w:ascii="Arial" w:hAnsi="Arial" w:cs="Arial"/>
          <w:sz w:val="20"/>
          <w:lang w:val="en-GB"/>
        </w:rPr>
        <w:t xml:space="preserve">) </w:t>
      </w:r>
      <w:r w:rsidR="000D193D" w:rsidRPr="00357637">
        <w:rPr>
          <w:rFonts w:ascii="Arial" w:hAnsi="Arial" w:cs="Arial"/>
          <w:sz w:val="20"/>
          <w:lang w:val="en-GB"/>
        </w:rPr>
        <w:t xml:space="preserve">such proposal is made by the Buyer </w:t>
      </w:r>
      <w:r w:rsidR="00B57DC4">
        <w:rPr>
          <w:rFonts w:ascii="Arial" w:hAnsi="Arial" w:cs="Arial"/>
          <w:sz w:val="20"/>
          <w:lang w:val="en-GB"/>
        </w:rPr>
        <w:t>and substantiated by</w:t>
      </w:r>
      <w:r w:rsidR="000D193D" w:rsidRPr="00357637">
        <w:rPr>
          <w:rFonts w:ascii="Arial" w:hAnsi="Arial" w:cs="Arial"/>
          <w:sz w:val="20"/>
          <w:lang w:val="en-GB"/>
        </w:rPr>
        <w:t xml:space="preserve"> an adverse finding </w:t>
      </w:r>
      <w:r w:rsidR="00B57DC4">
        <w:rPr>
          <w:rFonts w:ascii="Arial" w:hAnsi="Arial" w:cs="Arial"/>
          <w:sz w:val="20"/>
          <w:lang w:val="en-GB"/>
        </w:rPr>
        <w:t>in</w:t>
      </w:r>
      <w:r w:rsidR="000D193D" w:rsidRPr="00357637">
        <w:rPr>
          <w:rFonts w:ascii="Arial" w:hAnsi="Arial" w:cs="Arial"/>
          <w:sz w:val="20"/>
          <w:lang w:val="en-GB"/>
        </w:rPr>
        <w:t xml:space="preserve"> the Due Diligence</w:t>
      </w:r>
      <w:r w:rsidR="00437475" w:rsidRPr="00357637">
        <w:rPr>
          <w:rFonts w:ascii="Arial" w:hAnsi="Arial" w:cs="Arial"/>
          <w:sz w:val="20"/>
          <w:lang w:val="en-GB"/>
        </w:rPr>
        <w:t xml:space="preserve"> </w:t>
      </w:r>
      <w:r w:rsidR="002424EF">
        <w:rPr>
          <w:rFonts w:ascii="Arial" w:hAnsi="Arial" w:cs="Arial"/>
          <w:sz w:val="20"/>
          <w:lang w:val="en-GB"/>
        </w:rPr>
        <w:t xml:space="preserve">and presented to the Seller in writing in </w:t>
      </w:r>
      <w:r w:rsidR="002424EF" w:rsidRPr="00CD50EA">
        <w:rPr>
          <w:rFonts w:ascii="Arial" w:hAnsi="Arial" w:cs="Arial"/>
          <w:sz w:val="20"/>
          <w:lang w:val="en-GB"/>
        </w:rPr>
        <w:t xml:space="preserve">sufficient detail </w:t>
      </w:r>
      <w:r w:rsidR="00437475" w:rsidRPr="00CD50EA">
        <w:rPr>
          <w:rFonts w:ascii="Arial" w:hAnsi="Arial" w:cs="Arial"/>
          <w:sz w:val="20"/>
          <w:lang w:val="en-GB"/>
        </w:rPr>
        <w:t xml:space="preserve">and </w:t>
      </w:r>
      <w:r w:rsidR="00E96401" w:rsidRPr="00CD50EA">
        <w:rPr>
          <w:rFonts w:ascii="Arial" w:hAnsi="Arial" w:cs="Arial"/>
          <w:sz w:val="20"/>
          <w:lang w:val="en-GB"/>
        </w:rPr>
        <w:t xml:space="preserve">(ii) </w:t>
      </w:r>
      <w:r w:rsidR="00437475" w:rsidRPr="00CD50EA">
        <w:rPr>
          <w:rFonts w:ascii="Arial" w:hAnsi="Arial" w:cs="Arial"/>
          <w:sz w:val="20"/>
          <w:lang w:val="en-GB"/>
        </w:rPr>
        <w:t>the Parties</w:t>
      </w:r>
      <w:r w:rsidR="00E96401" w:rsidRPr="00CD50EA">
        <w:rPr>
          <w:rFonts w:ascii="Arial" w:hAnsi="Arial" w:cs="Arial"/>
          <w:sz w:val="20"/>
          <w:lang w:val="en-GB"/>
        </w:rPr>
        <w:t xml:space="preserve"> </w:t>
      </w:r>
      <w:r w:rsidR="00437475" w:rsidRPr="00CD50EA">
        <w:rPr>
          <w:rFonts w:ascii="Arial" w:hAnsi="Arial" w:cs="Arial"/>
          <w:sz w:val="20"/>
          <w:lang w:val="en-GB"/>
        </w:rPr>
        <w:t xml:space="preserve">reach an agreement on the treatment of such finding within </w:t>
      </w:r>
      <w:r w:rsidR="002424EF" w:rsidRPr="00CD50EA">
        <w:rPr>
          <w:rFonts w:ascii="Arial" w:hAnsi="Arial" w:cs="Arial"/>
          <w:sz w:val="20"/>
          <w:lang w:val="en-GB"/>
        </w:rPr>
        <w:t xml:space="preserve">a period of </w:t>
      </w:r>
      <w:r w:rsidR="00740D00">
        <w:rPr>
          <w:rFonts w:ascii="Arial" w:hAnsi="Arial" w:cs="Arial"/>
          <w:sz w:val="20"/>
          <w:lang w:val="en-GB"/>
        </w:rPr>
        <w:t>ten</w:t>
      </w:r>
      <w:r w:rsidR="00740D00" w:rsidRPr="00CD50EA">
        <w:rPr>
          <w:rFonts w:ascii="Arial" w:hAnsi="Arial" w:cs="Arial"/>
          <w:sz w:val="20"/>
          <w:lang w:val="en-GB"/>
        </w:rPr>
        <w:t xml:space="preserve"> </w:t>
      </w:r>
      <w:r w:rsidR="000121AD" w:rsidRPr="00CD50EA">
        <w:rPr>
          <w:rFonts w:ascii="Arial" w:hAnsi="Arial" w:cs="Arial"/>
          <w:sz w:val="20"/>
          <w:lang w:val="en-GB"/>
        </w:rPr>
        <w:t>(</w:t>
      </w:r>
      <w:r w:rsidR="00740D00">
        <w:rPr>
          <w:rFonts w:ascii="Arial" w:hAnsi="Arial" w:cs="Arial"/>
          <w:sz w:val="20"/>
          <w:lang w:val="en-GB"/>
        </w:rPr>
        <w:t>10</w:t>
      </w:r>
      <w:r w:rsidR="000121AD" w:rsidRPr="00CD50EA">
        <w:rPr>
          <w:rFonts w:ascii="Arial" w:hAnsi="Arial" w:cs="Arial"/>
          <w:sz w:val="20"/>
          <w:lang w:val="en-GB"/>
        </w:rPr>
        <w:t>)</w:t>
      </w:r>
      <w:r w:rsidR="00437475" w:rsidRPr="00CD50EA">
        <w:rPr>
          <w:rFonts w:ascii="Arial" w:hAnsi="Arial" w:cs="Arial"/>
          <w:sz w:val="20"/>
          <w:lang w:val="en-GB"/>
        </w:rPr>
        <w:t xml:space="preserve"> </w:t>
      </w:r>
      <w:r w:rsidR="002424EF" w:rsidRPr="00CD50EA">
        <w:rPr>
          <w:rFonts w:ascii="Arial" w:hAnsi="Arial" w:cs="Arial"/>
          <w:sz w:val="20"/>
          <w:lang w:val="en-GB"/>
        </w:rPr>
        <w:t>business days</w:t>
      </w:r>
      <w:r w:rsidR="00437475" w:rsidRPr="00CD50EA">
        <w:rPr>
          <w:rFonts w:ascii="Arial" w:hAnsi="Arial" w:cs="Arial"/>
          <w:sz w:val="20"/>
          <w:lang w:val="en-GB"/>
        </w:rPr>
        <w:t xml:space="preserve"> from</w:t>
      </w:r>
      <w:r w:rsidR="00437475" w:rsidRPr="00357637">
        <w:rPr>
          <w:rFonts w:ascii="Arial" w:hAnsi="Arial" w:cs="Arial"/>
          <w:sz w:val="20"/>
          <w:lang w:val="en-GB"/>
        </w:rPr>
        <w:t xml:space="preserve"> </w:t>
      </w:r>
      <w:r w:rsidR="007E26F9" w:rsidRPr="00357637">
        <w:rPr>
          <w:rFonts w:ascii="Arial" w:hAnsi="Arial" w:cs="Arial"/>
          <w:sz w:val="20"/>
          <w:lang w:val="en-GB"/>
        </w:rPr>
        <w:t xml:space="preserve">the Buyer having made </w:t>
      </w:r>
      <w:r w:rsidR="002119A9" w:rsidRPr="00357637">
        <w:rPr>
          <w:rFonts w:ascii="Arial" w:hAnsi="Arial" w:cs="Arial"/>
          <w:sz w:val="20"/>
          <w:lang w:val="en-GB"/>
        </w:rPr>
        <w:t xml:space="preserve">such proposal. </w:t>
      </w:r>
      <w:r w:rsidR="00F61184">
        <w:rPr>
          <w:rFonts w:ascii="Arial" w:hAnsi="Arial" w:cs="Arial"/>
          <w:sz w:val="20"/>
          <w:lang w:val="en-GB"/>
        </w:rPr>
        <w:t xml:space="preserve"> </w:t>
      </w:r>
    </w:p>
    <w:p w14:paraId="5E897E5A" w14:textId="77777777" w:rsidR="004C3EB2" w:rsidRDefault="004C3EB2" w:rsidP="004C3EB2">
      <w:pPr>
        <w:pStyle w:val="Sisennettyleipteksti"/>
        <w:spacing w:after="0"/>
        <w:ind w:left="1276"/>
        <w:rPr>
          <w:rFonts w:ascii="Arial" w:hAnsi="Arial" w:cs="Arial"/>
          <w:sz w:val="20"/>
          <w:lang w:val="en-GB"/>
        </w:rPr>
      </w:pPr>
    </w:p>
    <w:p w14:paraId="0DC220DD" w14:textId="4878A178" w:rsidR="004C3EB2" w:rsidRDefault="004C3EB2" w:rsidP="004C3EB2">
      <w:pPr>
        <w:pStyle w:val="Sisennettyleipteksti"/>
        <w:spacing w:after="0"/>
        <w:ind w:left="1276"/>
        <w:rPr>
          <w:rFonts w:ascii="Arial" w:hAnsi="Arial" w:cs="Arial"/>
          <w:sz w:val="20"/>
          <w:lang w:val="en-GB"/>
        </w:rPr>
      </w:pPr>
      <w:r w:rsidRPr="004C3EB2">
        <w:rPr>
          <w:rFonts w:ascii="Arial" w:hAnsi="Arial" w:cs="Arial"/>
          <w:sz w:val="20"/>
          <w:lang w:val="en-GB"/>
        </w:rPr>
        <w:t xml:space="preserve">The obligation set out in this Section </w:t>
      </w:r>
      <w:r>
        <w:rPr>
          <w:rFonts w:ascii="Arial" w:hAnsi="Arial" w:cs="Arial"/>
          <w:sz w:val="20"/>
          <w:lang w:val="en-GB"/>
        </w:rPr>
        <w:fldChar w:fldCharType="begin"/>
      </w:r>
      <w:r>
        <w:rPr>
          <w:rFonts w:ascii="Arial" w:hAnsi="Arial" w:cs="Arial"/>
          <w:sz w:val="20"/>
          <w:lang w:val="en-GB"/>
        </w:rPr>
        <w:instrText xml:space="preserve"> REF _Ref372710351 \r \h </w:instrText>
      </w:r>
      <w:r>
        <w:rPr>
          <w:rFonts w:ascii="Arial" w:hAnsi="Arial" w:cs="Arial"/>
          <w:sz w:val="20"/>
          <w:lang w:val="en-GB"/>
        </w:rPr>
      </w:r>
      <w:r>
        <w:rPr>
          <w:rFonts w:ascii="Arial" w:hAnsi="Arial" w:cs="Arial"/>
          <w:sz w:val="20"/>
          <w:lang w:val="en-GB"/>
        </w:rPr>
        <w:fldChar w:fldCharType="separate"/>
      </w:r>
      <w:r w:rsidR="00407BE8">
        <w:rPr>
          <w:rFonts w:ascii="Arial" w:hAnsi="Arial" w:cs="Arial"/>
          <w:sz w:val="20"/>
          <w:lang w:val="en-GB"/>
        </w:rPr>
        <w:t>7</w:t>
      </w:r>
      <w:r>
        <w:rPr>
          <w:rFonts w:ascii="Arial" w:hAnsi="Arial" w:cs="Arial"/>
          <w:sz w:val="20"/>
          <w:lang w:val="en-GB"/>
        </w:rPr>
        <w:fldChar w:fldCharType="end"/>
      </w:r>
      <w:r w:rsidRPr="004C3EB2">
        <w:rPr>
          <w:rFonts w:ascii="Arial" w:hAnsi="Arial" w:cs="Arial"/>
          <w:sz w:val="20"/>
          <w:lang w:val="en-GB"/>
        </w:rPr>
        <w:t xml:space="preserve"> does not prevent the Seller or its advisors from informing other prospective bidders of the Transaction process being ongoing, in response to queries from such other prospective bidders, but without engaging in negotiations or discussions on the substance of the Transaction and without disclosing any information set out in this LOI.</w:t>
      </w:r>
    </w:p>
    <w:p w14:paraId="3C797138" w14:textId="77777777" w:rsidR="00B57DC4" w:rsidRPr="00357637" w:rsidRDefault="00B57DC4" w:rsidP="004C3EB2">
      <w:pPr>
        <w:pStyle w:val="Sisennettyleipteksti"/>
        <w:spacing w:after="0"/>
        <w:ind w:left="1276"/>
        <w:rPr>
          <w:rFonts w:ascii="Arial" w:hAnsi="Arial" w:cs="Arial"/>
          <w:sz w:val="20"/>
          <w:lang w:val="en-GB"/>
        </w:rPr>
      </w:pPr>
    </w:p>
    <w:p w14:paraId="164DAB7B" w14:textId="7710AE09" w:rsidR="00FB1284" w:rsidRPr="00357637" w:rsidRDefault="00FB1284" w:rsidP="0041696F">
      <w:pPr>
        <w:pStyle w:val="Otsikko1"/>
        <w:rPr>
          <w:rFonts w:ascii="Arial" w:hAnsi="Arial" w:cs="Arial"/>
          <w:sz w:val="20"/>
          <w:lang w:val="en-GB"/>
        </w:rPr>
      </w:pPr>
      <w:bookmarkStart w:id="21" w:name="_Ref372878389"/>
      <w:bookmarkStart w:id="22" w:name="_Ref415756966"/>
      <w:bookmarkStart w:id="23" w:name="_Toc36012719"/>
      <w:bookmarkStart w:id="24" w:name="_Ref311736286"/>
      <w:bookmarkStart w:id="25" w:name="_Ref311736425"/>
      <w:bookmarkStart w:id="26" w:name="_Toc36012737"/>
      <w:r w:rsidRPr="00357637">
        <w:rPr>
          <w:rFonts w:ascii="Arial" w:hAnsi="Arial" w:cs="Arial"/>
          <w:sz w:val="20"/>
          <w:lang w:val="en-GB"/>
        </w:rPr>
        <w:t>COSTS</w:t>
      </w:r>
      <w:bookmarkEnd w:id="21"/>
      <w:bookmarkEnd w:id="22"/>
    </w:p>
    <w:p w14:paraId="3CB8401C" w14:textId="59DE5B0F" w:rsidR="00FB1284" w:rsidRDefault="00FB1284" w:rsidP="00FB1284">
      <w:pPr>
        <w:pStyle w:val="Sisennettyleipteksti"/>
        <w:suppressAutoHyphens/>
        <w:ind w:left="1276"/>
        <w:rPr>
          <w:rFonts w:ascii="Arial" w:hAnsi="Arial" w:cs="Arial"/>
          <w:sz w:val="20"/>
          <w:lang w:val="en-GB"/>
        </w:rPr>
      </w:pPr>
      <w:r w:rsidRPr="00357637">
        <w:rPr>
          <w:rFonts w:ascii="Arial" w:hAnsi="Arial" w:cs="Arial"/>
          <w:sz w:val="20"/>
          <w:lang w:val="en-GB"/>
        </w:rPr>
        <w:t xml:space="preserve">Each Party shall bear its own costs, as well as costs of and for its </w:t>
      </w:r>
      <w:r w:rsidR="00664F7C" w:rsidRPr="00357637">
        <w:rPr>
          <w:rFonts w:ascii="Arial" w:hAnsi="Arial" w:cs="Arial"/>
          <w:sz w:val="20"/>
          <w:lang w:val="en-GB"/>
        </w:rPr>
        <w:t>advis</w:t>
      </w:r>
      <w:r w:rsidR="00664F7C">
        <w:rPr>
          <w:rFonts w:ascii="Arial" w:hAnsi="Arial" w:cs="Arial"/>
          <w:sz w:val="20"/>
          <w:lang w:val="en-GB"/>
        </w:rPr>
        <w:t>o</w:t>
      </w:r>
      <w:r w:rsidR="00664F7C" w:rsidRPr="00357637">
        <w:rPr>
          <w:rFonts w:ascii="Arial" w:hAnsi="Arial" w:cs="Arial"/>
          <w:sz w:val="20"/>
          <w:lang w:val="en-GB"/>
        </w:rPr>
        <w:t xml:space="preserve">rs </w:t>
      </w:r>
      <w:r w:rsidRPr="00357637">
        <w:rPr>
          <w:rFonts w:ascii="Arial" w:hAnsi="Arial" w:cs="Arial"/>
          <w:sz w:val="20"/>
          <w:lang w:val="en-GB"/>
        </w:rPr>
        <w:t>in relation to</w:t>
      </w:r>
      <w:r w:rsidR="00B57DC4">
        <w:rPr>
          <w:rFonts w:ascii="Arial" w:hAnsi="Arial" w:cs="Arial"/>
          <w:sz w:val="20"/>
          <w:lang w:val="en-GB"/>
        </w:rPr>
        <w:t xml:space="preserve"> this LOI as well as</w:t>
      </w:r>
      <w:r w:rsidRPr="00357637">
        <w:rPr>
          <w:rFonts w:ascii="Arial" w:hAnsi="Arial" w:cs="Arial"/>
          <w:sz w:val="20"/>
          <w:lang w:val="en-GB"/>
        </w:rPr>
        <w:t xml:space="preserve"> the preparation for and negotiation of the Transaction under this LOI.</w:t>
      </w:r>
    </w:p>
    <w:p w14:paraId="6B4D268F" w14:textId="77777777" w:rsidR="0041696F" w:rsidRPr="00357637" w:rsidRDefault="0041696F" w:rsidP="0041696F">
      <w:pPr>
        <w:pStyle w:val="Otsikko1"/>
        <w:rPr>
          <w:rFonts w:ascii="Arial" w:hAnsi="Arial" w:cs="Arial"/>
          <w:sz w:val="20"/>
          <w:lang w:val="en-GB"/>
        </w:rPr>
      </w:pPr>
      <w:bookmarkStart w:id="27" w:name="_Ref372710333"/>
      <w:r w:rsidRPr="00357637">
        <w:rPr>
          <w:rFonts w:ascii="Arial" w:hAnsi="Arial" w:cs="Arial"/>
          <w:sz w:val="20"/>
          <w:lang w:val="en-GB"/>
        </w:rPr>
        <w:t>NO BINDING EFFECT</w:t>
      </w:r>
      <w:bookmarkEnd w:id="23"/>
      <w:bookmarkEnd w:id="24"/>
      <w:bookmarkEnd w:id="25"/>
      <w:bookmarkEnd w:id="27"/>
    </w:p>
    <w:p w14:paraId="09CD3928" w14:textId="7104F799" w:rsidR="0041696F" w:rsidRPr="00357637" w:rsidRDefault="0041696F" w:rsidP="00286631">
      <w:pPr>
        <w:pStyle w:val="Sisennettyleipteksti"/>
        <w:spacing w:after="0"/>
        <w:ind w:left="1276"/>
        <w:rPr>
          <w:rFonts w:ascii="Arial" w:hAnsi="Arial" w:cs="Arial"/>
          <w:sz w:val="20"/>
          <w:lang w:val="en-GB"/>
        </w:rPr>
      </w:pPr>
      <w:r w:rsidRPr="00357637">
        <w:rPr>
          <w:rFonts w:ascii="Arial" w:hAnsi="Arial" w:cs="Arial"/>
          <w:sz w:val="20"/>
          <w:lang w:val="en-GB"/>
        </w:rPr>
        <w:t xml:space="preserve">Except for this Section </w:t>
      </w:r>
      <w:r w:rsidR="004D0708" w:rsidRPr="00357637">
        <w:rPr>
          <w:rFonts w:ascii="Arial" w:hAnsi="Arial" w:cs="Arial"/>
          <w:sz w:val="20"/>
        </w:rPr>
        <w:fldChar w:fldCharType="begin"/>
      </w:r>
      <w:r w:rsidR="004D0708" w:rsidRPr="00357637">
        <w:rPr>
          <w:rFonts w:ascii="Arial" w:hAnsi="Arial" w:cs="Arial"/>
          <w:sz w:val="20"/>
          <w:lang w:val="en-US"/>
        </w:rPr>
        <w:instrText xml:space="preserve"> REF _Ref372710333 \r \h  \* MERGEFORMAT </w:instrText>
      </w:r>
      <w:r w:rsidR="004D0708" w:rsidRPr="00357637">
        <w:rPr>
          <w:rFonts w:ascii="Arial" w:hAnsi="Arial" w:cs="Arial"/>
          <w:sz w:val="20"/>
        </w:rPr>
      </w:r>
      <w:r w:rsidR="004D0708" w:rsidRPr="00357637">
        <w:rPr>
          <w:rFonts w:ascii="Arial" w:hAnsi="Arial" w:cs="Arial"/>
          <w:sz w:val="20"/>
        </w:rPr>
        <w:fldChar w:fldCharType="separate"/>
      </w:r>
      <w:r w:rsidR="00E779BB" w:rsidRPr="001834C1">
        <w:rPr>
          <w:rFonts w:ascii="Arial" w:hAnsi="Arial" w:cs="Arial"/>
          <w:sz w:val="20"/>
          <w:lang w:val="en-GB"/>
        </w:rPr>
        <w:t>9</w:t>
      </w:r>
      <w:r w:rsidR="004D0708" w:rsidRPr="00357637">
        <w:rPr>
          <w:rFonts w:ascii="Arial" w:hAnsi="Arial" w:cs="Arial"/>
          <w:sz w:val="20"/>
        </w:rPr>
        <w:fldChar w:fldCharType="end"/>
      </w:r>
      <w:r w:rsidR="00E779BB" w:rsidRPr="001834C1">
        <w:rPr>
          <w:rFonts w:ascii="Arial" w:hAnsi="Arial" w:cs="Arial"/>
          <w:sz w:val="20"/>
          <w:lang w:val="en-US"/>
        </w:rPr>
        <w:t xml:space="preserve"> </w:t>
      </w:r>
      <w:r w:rsidR="00E779BB">
        <w:rPr>
          <w:rFonts w:ascii="Arial" w:hAnsi="Arial" w:cs="Arial"/>
          <w:sz w:val="20"/>
          <w:lang w:val="en-US"/>
        </w:rPr>
        <w:t xml:space="preserve">(No </w:t>
      </w:r>
      <w:r w:rsidR="00407BE8">
        <w:rPr>
          <w:rFonts w:ascii="Arial" w:hAnsi="Arial" w:cs="Arial"/>
          <w:sz w:val="20"/>
          <w:lang w:val="en-US"/>
        </w:rPr>
        <w:t>Bi</w:t>
      </w:r>
      <w:r w:rsidR="00E779BB">
        <w:rPr>
          <w:rFonts w:ascii="Arial" w:hAnsi="Arial" w:cs="Arial"/>
          <w:sz w:val="20"/>
          <w:lang w:val="en-US"/>
        </w:rPr>
        <w:t xml:space="preserve">nding </w:t>
      </w:r>
      <w:r w:rsidR="00407BE8">
        <w:rPr>
          <w:rFonts w:ascii="Arial" w:hAnsi="Arial" w:cs="Arial"/>
          <w:sz w:val="20"/>
          <w:lang w:val="en-US"/>
        </w:rPr>
        <w:t>E</w:t>
      </w:r>
      <w:r w:rsidR="00E779BB">
        <w:rPr>
          <w:rFonts w:ascii="Arial" w:hAnsi="Arial" w:cs="Arial"/>
          <w:sz w:val="20"/>
          <w:lang w:val="en-US"/>
        </w:rPr>
        <w:t>ffect)</w:t>
      </w:r>
      <w:r w:rsidRPr="00357637">
        <w:rPr>
          <w:rFonts w:ascii="Arial" w:hAnsi="Arial" w:cs="Arial"/>
          <w:sz w:val="20"/>
          <w:lang w:val="en-GB"/>
        </w:rPr>
        <w:t xml:space="preserve"> and Sections</w:t>
      </w:r>
      <w:r w:rsidR="00B90A55">
        <w:rPr>
          <w:rFonts w:ascii="Arial" w:hAnsi="Arial" w:cs="Arial"/>
          <w:sz w:val="20"/>
          <w:lang w:val="en-GB"/>
        </w:rPr>
        <w:t xml:space="preserve"> </w:t>
      </w:r>
      <w:r w:rsidR="004D0708" w:rsidRPr="00357637">
        <w:rPr>
          <w:rFonts w:ascii="Arial" w:hAnsi="Arial" w:cs="Arial"/>
          <w:sz w:val="20"/>
        </w:rPr>
        <w:fldChar w:fldCharType="begin"/>
      </w:r>
      <w:r w:rsidR="004D0708" w:rsidRPr="00357637">
        <w:rPr>
          <w:rFonts w:ascii="Arial" w:hAnsi="Arial" w:cs="Arial"/>
          <w:sz w:val="20"/>
          <w:lang w:val="en-US"/>
        </w:rPr>
        <w:instrText xml:space="preserve"> REF _Ref372710384 \r \h  \* MERGEFORMAT </w:instrText>
      </w:r>
      <w:r w:rsidR="004D0708" w:rsidRPr="00357637">
        <w:rPr>
          <w:rFonts w:ascii="Arial" w:hAnsi="Arial" w:cs="Arial"/>
          <w:sz w:val="20"/>
        </w:rPr>
      </w:r>
      <w:r w:rsidR="004D0708" w:rsidRPr="00357637">
        <w:rPr>
          <w:rFonts w:ascii="Arial" w:hAnsi="Arial" w:cs="Arial"/>
          <w:sz w:val="20"/>
        </w:rPr>
        <w:fldChar w:fldCharType="separate"/>
      </w:r>
      <w:r w:rsidR="00F61F16">
        <w:rPr>
          <w:rFonts w:ascii="Arial" w:hAnsi="Arial" w:cs="Arial"/>
          <w:sz w:val="20"/>
          <w:lang w:val="en-US"/>
        </w:rPr>
        <w:t>5</w:t>
      </w:r>
      <w:r w:rsidR="004D0708" w:rsidRPr="00357637">
        <w:rPr>
          <w:rFonts w:ascii="Arial" w:hAnsi="Arial" w:cs="Arial"/>
          <w:sz w:val="20"/>
        </w:rPr>
        <w:fldChar w:fldCharType="end"/>
      </w:r>
      <w:r w:rsidRPr="00357637">
        <w:rPr>
          <w:rFonts w:ascii="Arial" w:hAnsi="Arial" w:cs="Arial"/>
          <w:sz w:val="20"/>
          <w:lang w:val="en-GB"/>
        </w:rPr>
        <w:t xml:space="preserve"> (Confidentiality), </w:t>
      </w:r>
      <w:r w:rsidR="004D0708" w:rsidRPr="00357637">
        <w:rPr>
          <w:rFonts w:ascii="Arial" w:hAnsi="Arial" w:cs="Arial"/>
          <w:sz w:val="20"/>
        </w:rPr>
        <w:fldChar w:fldCharType="begin"/>
      </w:r>
      <w:r w:rsidR="004D0708" w:rsidRPr="00357637">
        <w:rPr>
          <w:rFonts w:ascii="Arial" w:hAnsi="Arial" w:cs="Arial"/>
          <w:sz w:val="20"/>
          <w:lang w:val="en-US"/>
        </w:rPr>
        <w:instrText xml:space="preserve"> REF _Ref311736353 \r \h  \* MERGEFORMAT </w:instrText>
      </w:r>
      <w:r w:rsidR="004D0708" w:rsidRPr="00357637">
        <w:rPr>
          <w:rFonts w:ascii="Arial" w:hAnsi="Arial" w:cs="Arial"/>
          <w:sz w:val="20"/>
        </w:rPr>
      </w:r>
      <w:r w:rsidR="004D0708" w:rsidRPr="00357637">
        <w:rPr>
          <w:rFonts w:ascii="Arial" w:hAnsi="Arial" w:cs="Arial"/>
          <w:sz w:val="20"/>
        </w:rPr>
        <w:fldChar w:fldCharType="separate"/>
      </w:r>
      <w:r w:rsidR="00F61F16">
        <w:rPr>
          <w:rFonts w:ascii="Arial" w:hAnsi="Arial" w:cs="Arial"/>
          <w:sz w:val="20"/>
          <w:lang w:val="en-US"/>
        </w:rPr>
        <w:t>6</w:t>
      </w:r>
      <w:r w:rsidR="004D0708" w:rsidRPr="00357637">
        <w:rPr>
          <w:rFonts w:ascii="Arial" w:hAnsi="Arial" w:cs="Arial"/>
          <w:sz w:val="20"/>
        </w:rPr>
        <w:fldChar w:fldCharType="end"/>
      </w:r>
      <w:r w:rsidRPr="00357637">
        <w:rPr>
          <w:rFonts w:ascii="Arial" w:hAnsi="Arial" w:cs="Arial"/>
          <w:sz w:val="20"/>
          <w:lang w:val="en-GB"/>
        </w:rPr>
        <w:t xml:space="preserve"> (Term), </w:t>
      </w:r>
      <w:r w:rsidR="004D0708" w:rsidRPr="00357637">
        <w:rPr>
          <w:rFonts w:ascii="Arial" w:hAnsi="Arial" w:cs="Arial"/>
          <w:sz w:val="20"/>
        </w:rPr>
        <w:fldChar w:fldCharType="begin"/>
      </w:r>
      <w:r w:rsidR="004D0708" w:rsidRPr="00357637">
        <w:rPr>
          <w:rFonts w:ascii="Arial" w:hAnsi="Arial" w:cs="Arial"/>
          <w:sz w:val="20"/>
          <w:lang w:val="en-US"/>
        </w:rPr>
        <w:instrText xml:space="preserve"> REF _Ref372710351 \r \h  \* MERGEFORMAT </w:instrText>
      </w:r>
      <w:r w:rsidR="004D0708" w:rsidRPr="00357637">
        <w:rPr>
          <w:rFonts w:ascii="Arial" w:hAnsi="Arial" w:cs="Arial"/>
          <w:sz w:val="20"/>
        </w:rPr>
      </w:r>
      <w:r w:rsidR="004D0708" w:rsidRPr="00357637">
        <w:rPr>
          <w:rFonts w:ascii="Arial" w:hAnsi="Arial" w:cs="Arial"/>
          <w:sz w:val="20"/>
        </w:rPr>
        <w:fldChar w:fldCharType="separate"/>
      </w:r>
      <w:r w:rsidR="00F61F16">
        <w:rPr>
          <w:rFonts w:ascii="Arial" w:hAnsi="Arial" w:cs="Arial"/>
          <w:sz w:val="20"/>
          <w:lang w:val="en-US"/>
        </w:rPr>
        <w:t>7</w:t>
      </w:r>
      <w:r w:rsidR="004D0708" w:rsidRPr="00357637">
        <w:rPr>
          <w:rFonts w:ascii="Arial" w:hAnsi="Arial" w:cs="Arial"/>
          <w:sz w:val="20"/>
        </w:rPr>
        <w:fldChar w:fldCharType="end"/>
      </w:r>
      <w:r w:rsidRPr="00357637">
        <w:rPr>
          <w:rFonts w:ascii="Arial" w:hAnsi="Arial" w:cs="Arial"/>
          <w:sz w:val="20"/>
          <w:lang w:val="en-GB"/>
        </w:rPr>
        <w:t xml:space="preserve"> (Exclusivity), </w:t>
      </w:r>
      <w:r w:rsidR="00BA057B" w:rsidRPr="00357637">
        <w:rPr>
          <w:rFonts w:ascii="Arial" w:hAnsi="Arial" w:cs="Arial"/>
          <w:sz w:val="20"/>
          <w:lang w:val="en-GB"/>
        </w:rPr>
        <w:fldChar w:fldCharType="begin"/>
      </w:r>
      <w:r w:rsidR="00A50FE3" w:rsidRPr="00357637">
        <w:rPr>
          <w:rFonts w:ascii="Arial" w:hAnsi="Arial" w:cs="Arial"/>
          <w:sz w:val="20"/>
          <w:lang w:val="en-GB"/>
        </w:rPr>
        <w:instrText xml:space="preserve"> REF _Ref372878389 \r \h </w:instrText>
      </w:r>
      <w:r w:rsidR="00357637" w:rsidRPr="00357637">
        <w:rPr>
          <w:rFonts w:ascii="Arial" w:hAnsi="Arial" w:cs="Arial"/>
          <w:sz w:val="20"/>
          <w:lang w:val="en-GB"/>
        </w:rPr>
        <w:instrText xml:space="preserve"> \* MERGEFORMAT </w:instrText>
      </w:r>
      <w:r w:rsidR="00BA057B" w:rsidRPr="00357637">
        <w:rPr>
          <w:rFonts w:ascii="Arial" w:hAnsi="Arial" w:cs="Arial"/>
          <w:sz w:val="20"/>
          <w:lang w:val="en-GB"/>
        </w:rPr>
      </w:r>
      <w:r w:rsidR="00BA057B" w:rsidRPr="00357637">
        <w:rPr>
          <w:rFonts w:ascii="Arial" w:hAnsi="Arial" w:cs="Arial"/>
          <w:sz w:val="20"/>
          <w:lang w:val="en-GB"/>
        </w:rPr>
        <w:fldChar w:fldCharType="separate"/>
      </w:r>
      <w:r w:rsidR="00F61F16">
        <w:rPr>
          <w:rFonts w:ascii="Arial" w:hAnsi="Arial" w:cs="Arial"/>
          <w:sz w:val="20"/>
          <w:lang w:val="en-GB"/>
        </w:rPr>
        <w:t>8</w:t>
      </w:r>
      <w:r w:rsidR="00BA057B" w:rsidRPr="00357637">
        <w:rPr>
          <w:rFonts w:ascii="Arial" w:hAnsi="Arial" w:cs="Arial"/>
          <w:sz w:val="20"/>
          <w:lang w:val="en-GB"/>
        </w:rPr>
        <w:fldChar w:fldCharType="end"/>
      </w:r>
      <w:r w:rsidR="00A50FE3" w:rsidRPr="00357637">
        <w:rPr>
          <w:rFonts w:ascii="Arial" w:hAnsi="Arial" w:cs="Arial"/>
          <w:sz w:val="20"/>
          <w:lang w:val="en-GB"/>
        </w:rPr>
        <w:t xml:space="preserve"> (Costs), </w:t>
      </w:r>
      <w:r w:rsidR="004D0708" w:rsidRPr="00357637">
        <w:rPr>
          <w:rFonts w:ascii="Arial" w:hAnsi="Arial" w:cs="Arial"/>
          <w:sz w:val="20"/>
        </w:rPr>
        <w:fldChar w:fldCharType="begin"/>
      </w:r>
      <w:r w:rsidR="004D0708" w:rsidRPr="00357637">
        <w:rPr>
          <w:rFonts w:ascii="Arial" w:hAnsi="Arial" w:cs="Arial"/>
          <w:sz w:val="20"/>
          <w:lang w:val="en-US"/>
        </w:rPr>
        <w:instrText xml:space="preserve"> REF _Ref311736411 \r \h  \* MERGEFORMAT </w:instrText>
      </w:r>
      <w:r w:rsidR="004D0708" w:rsidRPr="00357637">
        <w:rPr>
          <w:rFonts w:ascii="Arial" w:hAnsi="Arial" w:cs="Arial"/>
          <w:sz w:val="20"/>
        </w:rPr>
      </w:r>
      <w:r w:rsidR="004D0708" w:rsidRPr="00357637">
        <w:rPr>
          <w:rFonts w:ascii="Arial" w:hAnsi="Arial" w:cs="Arial"/>
          <w:sz w:val="20"/>
        </w:rPr>
        <w:fldChar w:fldCharType="separate"/>
      </w:r>
      <w:r w:rsidR="00F61F16" w:rsidRPr="00F61F16">
        <w:rPr>
          <w:rFonts w:ascii="Arial" w:hAnsi="Arial" w:cs="Arial"/>
          <w:sz w:val="20"/>
          <w:lang w:val="en-GB"/>
        </w:rPr>
        <w:t>10</w:t>
      </w:r>
      <w:r w:rsidR="004D0708" w:rsidRPr="00357637">
        <w:rPr>
          <w:rFonts w:ascii="Arial" w:hAnsi="Arial" w:cs="Arial"/>
          <w:sz w:val="20"/>
        </w:rPr>
        <w:fldChar w:fldCharType="end"/>
      </w:r>
      <w:r w:rsidRPr="00357637">
        <w:rPr>
          <w:rFonts w:ascii="Arial" w:hAnsi="Arial" w:cs="Arial"/>
          <w:sz w:val="20"/>
          <w:lang w:val="en-GB"/>
        </w:rPr>
        <w:t xml:space="preserve"> (Governing Law</w:t>
      </w:r>
      <w:r w:rsidR="00001F68">
        <w:rPr>
          <w:rFonts w:ascii="Arial" w:hAnsi="Arial" w:cs="Arial"/>
          <w:sz w:val="20"/>
          <w:lang w:val="en-GB"/>
        </w:rPr>
        <w:t xml:space="preserve"> and S</w:t>
      </w:r>
      <w:r w:rsidR="00001F68" w:rsidRPr="00001F68">
        <w:rPr>
          <w:rFonts w:ascii="Arial" w:hAnsi="Arial" w:cs="Arial"/>
          <w:sz w:val="20"/>
          <w:lang w:val="en-GB"/>
        </w:rPr>
        <w:t xml:space="preserve">ettlement of </w:t>
      </w:r>
      <w:r w:rsidR="00001F68">
        <w:rPr>
          <w:rFonts w:ascii="Arial" w:hAnsi="Arial" w:cs="Arial"/>
          <w:sz w:val="20"/>
          <w:lang w:val="en-GB"/>
        </w:rPr>
        <w:t>D</w:t>
      </w:r>
      <w:r w:rsidR="00001F68" w:rsidRPr="00001F68">
        <w:rPr>
          <w:rFonts w:ascii="Arial" w:hAnsi="Arial" w:cs="Arial"/>
          <w:sz w:val="20"/>
          <w:lang w:val="en-GB"/>
        </w:rPr>
        <w:t>isputes</w:t>
      </w:r>
      <w:r w:rsidRPr="00357637">
        <w:rPr>
          <w:rFonts w:ascii="Arial" w:hAnsi="Arial" w:cs="Arial"/>
          <w:sz w:val="20"/>
          <w:lang w:val="en-GB"/>
        </w:rPr>
        <w:t>), which shall be binding upon the Parties, this LOI shall not create any legally binding rights or obligations upon the Parties.</w:t>
      </w:r>
    </w:p>
    <w:p w14:paraId="21167B17" w14:textId="77777777" w:rsidR="0041696F" w:rsidRPr="00357637" w:rsidRDefault="0041696F" w:rsidP="00286631">
      <w:pPr>
        <w:pStyle w:val="Sisennettyleipteksti"/>
        <w:spacing w:after="0"/>
        <w:ind w:left="1276"/>
        <w:rPr>
          <w:rFonts w:ascii="Arial" w:hAnsi="Arial" w:cs="Arial"/>
          <w:sz w:val="20"/>
          <w:lang w:val="en-GB"/>
        </w:rPr>
      </w:pPr>
    </w:p>
    <w:p w14:paraId="767CE6BC" w14:textId="28F2BABF" w:rsidR="0041696F" w:rsidRPr="00357637" w:rsidRDefault="0041696F" w:rsidP="00286631">
      <w:pPr>
        <w:pStyle w:val="Sisennettyleipteksti"/>
        <w:spacing w:after="0"/>
        <w:ind w:left="1276"/>
        <w:rPr>
          <w:rFonts w:ascii="Arial" w:hAnsi="Arial" w:cs="Arial"/>
          <w:sz w:val="20"/>
          <w:lang w:val="en-GB"/>
        </w:rPr>
      </w:pPr>
      <w:r w:rsidRPr="00357637">
        <w:rPr>
          <w:rFonts w:ascii="Arial" w:hAnsi="Arial" w:cs="Arial"/>
          <w:sz w:val="20"/>
          <w:lang w:val="en-GB"/>
        </w:rPr>
        <w:t xml:space="preserve">This Section </w:t>
      </w:r>
      <w:r w:rsidR="00BA057B" w:rsidRPr="00357637">
        <w:rPr>
          <w:rFonts w:ascii="Arial" w:hAnsi="Arial" w:cs="Arial"/>
          <w:sz w:val="20"/>
          <w:lang w:val="en-GB"/>
        </w:rPr>
        <w:fldChar w:fldCharType="begin"/>
      </w:r>
      <w:r w:rsidR="00FB1284" w:rsidRPr="00357637">
        <w:rPr>
          <w:rFonts w:ascii="Arial" w:hAnsi="Arial" w:cs="Arial"/>
          <w:sz w:val="20"/>
          <w:lang w:val="en-GB"/>
        </w:rPr>
        <w:instrText xml:space="preserve"> REF _Ref372710333 \r \h </w:instrText>
      </w:r>
      <w:r w:rsidR="00357637" w:rsidRPr="00357637">
        <w:rPr>
          <w:rFonts w:ascii="Arial" w:hAnsi="Arial" w:cs="Arial"/>
          <w:sz w:val="20"/>
          <w:lang w:val="en-GB"/>
        </w:rPr>
        <w:instrText xml:space="preserve"> \* MERGEFORMAT </w:instrText>
      </w:r>
      <w:r w:rsidR="00BA057B" w:rsidRPr="00357637">
        <w:rPr>
          <w:rFonts w:ascii="Arial" w:hAnsi="Arial" w:cs="Arial"/>
          <w:sz w:val="20"/>
          <w:lang w:val="en-GB"/>
        </w:rPr>
      </w:r>
      <w:r w:rsidR="00BA057B" w:rsidRPr="00357637">
        <w:rPr>
          <w:rFonts w:ascii="Arial" w:hAnsi="Arial" w:cs="Arial"/>
          <w:sz w:val="20"/>
          <w:lang w:val="en-GB"/>
        </w:rPr>
        <w:fldChar w:fldCharType="separate"/>
      </w:r>
      <w:r w:rsidR="00001F68">
        <w:rPr>
          <w:rFonts w:ascii="Arial" w:hAnsi="Arial" w:cs="Arial"/>
          <w:sz w:val="20"/>
          <w:lang w:val="en-GB"/>
        </w:rPr>
        <w:t>9</w:t>
      </w:r>
      <w:r w:rsidR="00BA057B" w:rsidRPr="00357637">
        <w:rPr>
          <w:rFonts w:ascii="Arial" w:hAnsi="Arial" w:cs="Arial"/>
          <w:sz w:val="20"/>
          <w:lang w:val="en-GB"/>
        </w:rPr>
        <w:fldChar w:fldCharType="end"/>
      </w:r>
      <w:r w:rsidRPr="00357637">
        <w:rPr>
          <w:rFonts w:ascii="Arial" w:hAnsi="Arial" w:cs="Arial"/>
          <w:sz w:val="20"/>
          <w:lang w:val="en-GB"/>
        </w:rPr>
        <w:t xml:space="preserve"> shall take precedence over any other Sections of this LOI.</w:t>
      </w:r>
    </w:p>
    <w:p w14:paraId="30ACC225" w14:textId="77777777" w:rsidR="0041696F" w:rsidRPr="00357637" w:rsidRDefault="0041696F" w:rsidP="0041696F">
      <w:pPr>
        <w:pStyle w:val="Sisennettyleipteksti"/>
        <w:spacing w:after="0"/>
        <w:ind w:left="0"/>
        <w:rPr>
          <w:rFonts w:ascii="Arial" w:hAnsi="Arial" w:cs="Arial"/>
          <w:sz w:val="20"/>
          <w:lang w:val="en-GB"/>
        </w:rPr>
      </w:pPr>
    </w:p>
    <w:p w14:paraId="4A68B3F5" w14:textId="7B83D832" w:rsidR="00006C9C" w:rsidRPr="00357637" w:rsidRDefault="007A2852" w:rsidP="00006C9C">
      <w:pPr>
        <w:pStyle w:val="Otsikko1"/>
        <w:rPr>
          <w:rFonts w:ascii="Arial" w:hAnsi="Arial" w:cs="Arial"/>
          <w:sz w:val="20"/>
          <w:lang w:val="en-GB"/>
        </w:rPr>
      </w:pPr>
      <w:bookmarkStart w:id="28" w:name="_Ref311736411"/>
      <w:r w:rsidRPr="00357637">
        <w:rPr>
          <w:rFonts w:ascii="Arial" w:hAnsi="Arial" w:cs="Arial"/>
          <w:sz w:val="20"/>
          <w:lang w:val="en-GB"/>
        </w:rPr>
        <w:t>GOVERNING LAW</w:t>
      </w:r>
      <w:bookmarkStart w:id="29" w:name="_Ref372710528"/>
      <w:bookmarkEnd w:id="26"/>
      <w:bookmarkEnd w:id="28"/>
      <w:r w:rsidR="00006C9C" w:rsidRPr="00006C9C">
        <w:rPr>
          <w:rFonts w:ascii="Arial" w:hAnsi="Arial" w:cs="Arial"/>
          <w:sz w:val="20"/>
          <w:lang w:val="en-GB"/>
        </w:rPr>
        <w:t xml:space="preserve"> </w:t>
      </w:r>
      <w:r w:rsidR="00006C9C">
        <w:rPr>
          <w:rFonts w:ascii="Arial" w:hAnsi="Arial" w:cs="Arial"/>
          <w:sz w:val="20"/>
          <w:lang w:val="en-GB"/>
        </w:rPr>
        <w:t>and</w:t>
      </w:r>
      <w:r w:rsidR="00E779BB" w:rsidRPr="00E779BB">
        <w:rPr>
          <w:rFonts w:ascii="Arial" w:hAnsi="Arial" w:cs="Arial"/>
          <w:sz w:val="20"/>
          <w:lang w:val="en-GB"/>
        </w:rPr>
        <w:t xml:space="preserve"> settlement of disputes</w:t>
      </w:r>
      <w:bookmarkEnd w:id="29"/>
    </w:p>
    <w:p w14:paraId="28B48C18" w14:textId="48B60B26" w:rsidR="007A2852" w:rsidRPr="00357637" w:rsidRDefault="007A2852" w:rsidP="00286631">
      <w:pPr>
        <w:pStyle w:val="Sisennettyleipteksti"/>
        <w:spacing w:after="0"/>
        <w:ind w:left="1276"/>
        <w:rPr>
          <w:rFonts w:ascii="Arial" w:hAnsi="Arial" w:cs="Arial"/>
          <w:sz w:val="20"/>
          <w:lang w:val="en-GB"/>
        </w:rPr>
      </w:pPr>
      <w:r w:rsidRPr="00357637">
        <w:rPr>
          <w:rFonts w:ascii="Arial" w:hAnsi="Arial" w:cs="Arial"/>
          <w:sz w:val="20"/>
          <w:lang w:val="en-GB"/>
        </w:rPr>
        <w:t>This LOI shall be governed by and construed in accordance with the laws of Finland</w:t>
      </w:r>
      <w:r w:rsidR="002424EF">
        <w:rPr>
          <w:rFonts w:ascii="Arial" w:hAnsi="Arial" w:cs="Arial"/>
          <w:sz w:val="20"/>
          <w:lang w:val="en-GB"/>
        </w:rPr>
        <w:t>, without regard to its conflicts of law rules and principles</w:t>
      </w:r>
      <w:r w:rsidRPr="00357637">
        <w:rPr>
          <w:rFonts w:ascii="Arial" w:hAnsi="Arial" w:cs="Arial"/>
          <w:sz w:val="20"/>
          <w:lang w:val="en-GB"/>
        </w:rPr>
        <w:t>.</w:t>
      </w:r>
    </w:p>
    <w:p w14:paraId="316F3EAD" w14:textId="77777777" w:rsidR="007A2852" w:rsidRPr="00357637" w:rsidRDefault="007A2852">
      <w:pPr>
        <w:pStyle w:val="Sisennettyleipteksti"/>
        <w:spacing w:after="0"/>
        <w:rPr>
          <w:rFonts w:ascii="Arial" w:hAnsi="Arial" w:cs="Arial"/>
          <w:sz w:val="20"/>
          <w:lang w:val="en-GB"/>
        </w:rPr>
      </w:pPr>
    </w:p>
    <w:p w14:paraId="689A1D54" w14:textId="2FD98ED9" w:rsidR="009B39DB" w:rsidRPr="00357637" w:rsidRDefault="009B39DB" w:rsidP="00286631">
      <w:pPr>
        <w:pStyle w:val="Sisennettyleipteksti"/>
        <w:spacing w:after="0"/>
        <w:ind w:left="1276"/>
        <w:rPr>
          <w:rFonts w:ascii="Arial" w:hAnsi="Arial" w:cs="Arial"/>
          <w:sz w:val="20"/>
          <w:lang w:val="en-GB"/>
        </w:rPr>
      </w:pPr>
      <w:r w:rsidRPr="00357637">
        <w:rPr>
          <w:rFonts w:ascii="Arial" w:hAnsi="Arial" w:cs="Arial"/>
          <w:sz w:val="20"/>
          <w:lang w:val="en-GB"/>
        </w:rPr>
        <w:t>Any dispute, controversy or claim arising out of or relating to this LOI, or the breach, termination or validity thereof shall</w:t>
      </w:r>
      <w:r w:rsidR="00B11863">
        <w:rPr>
          <w:rFonts w:ascii="Arial" w:hAnsi="Arial" w:cs="Arial"/>
          <w:sz w:val="20"/>
          <w:lang w:val="en-GB"/>
        </w:rPr>
        <w:t>,</w:t>
      </w:r>
      <w:r w:rsidRPr="00357637">
        <w:rPr>
          <w:rFonts w:ascii="Arial" w:hAnsi="Arial" w:cs="Arial"/>
          <w:sz w:val="20"/>
          <w:lang w:val="en-GB"/>
        </w:rPr>
        <w:t xml:space="preserve"> be finally settled by arbitration in accordance with the </w:t>
      </w:r>
      <w:r w:rsidR="00B11863">
        <w:rPr>
          <w:rFonts w:ascii="Arial" w:hAnsi="Arial" w:cs="Arial"/>
          <w:sz w:val="20"/>
          <w:lang w:val="en-GB"/>
        </w:rPr>
        <w:t>A</w:t>
      </w:r>
      <w:r w:rsidR="00B11863" w:rsidRPr="00357637">
        <w:rPr>
          <w:rFonts w:ascii="Arial" w:hAnsi="Arial" w:cs="Arial"/>
          <w:sz w:val="20"/>
          <w:lang w:val="en-GB"/>
        </w:rPr>
        <w:t xml:space="preserve">rbitration </w:t>
      </w:r>
      <w:r w:rsidR="00B11863">
        <w:rPr>
          <w:rFonts w:ascii="Arial" w:hAnsi="Arial" w:cs="Arial"/>
          <w:sz w:val="20"/>
          <w:lang w:val="en-GB"/>
        </w:rPr>
        <w:t>R</w:t>
      </w:r>
      <w:r w:rsidR="00B11863" w:rsidRPr="00357637">
        <w:rPr>
          <w:rFonts w:ascii="Arial" w:hAnsi="Arial" w:cs="Arial"/>
          <w:sz w:val="20"/>
          <w:lang w:val="en-GB"/>
        </w:rPr>
        <w:t xml:space="preserve">ules </w:t>
      </w:r>
      <w:r w:rsidRPr="00357637">
        <w:rPr>
          <w:rFonts w:ascii="Arial" w:hAnsi="Arial" w:cs="Arial"/>
          <w:sz w:val="20"/>
          <w:lang w:val="en-GB"/>
        </w:rPr>
        <w:t xml:space="preserve">of the Finland Chamber of Commerce. </w:t>
      </w:r>
      <w:r w:rsidR="009842A5" w:rsidRPr="00D85A12">
        <w:rPr>
          <w:rFonts w:ascii="Arial" w:hAnsi="Arial" w:cs="Arial"/>
          <w:sz w:val="20"/>
          <w:lang w:val="en-GB"/>
        </w:rPr>
        <w:t>The number of</w:t>
      </w:r>
      <w:r w:rsidR="00D85A12" w:rsidRPr="00D85A12">
        <w:rPr>
          <w:rFonts w:ascii="Arial" w:hAnsi="Arial" w:cs="Arial"/>
          <w:sz w:val="20"/>
          <w:lang w:val="en-GB"/>
        </w:rPr>
        <w:t xml:space="preserve"> arbitrators shall be </w:t>
      </w:r>
      <w:r w:rsidR="009842A5" w:rsidRPr="00D85A12">
        <w:rPr>
          <w:rFonts w:ascii="Arial" w:hAnsi="Arial" w:cs="Arial"/>
          <w:sz w:val="20"/>
          <w:lang w:val="en-GB"/>
        </w:rPr>
        <w:t>[</w:t>
      </w:r>
      <w:r w:rsidR="00D85A12" w:rsidRPr="00D85A12">
        <w:rPr>
          <w:rFonts w:ascii="Arial" w:hAnsi="Arial" w:cs="Arial"/>
          <w:sz w:val="20"/>
          <w:highlight w:val="lightGray"/>
          <w:lang w:val="en-GB"/>
        </w:rPr>
        <w:t>one</w:t>
      </w:r>
      <w:r w:rsidR="00D85A12" w:rsidRPr="00D85A12">
        <w:rPr>
          <w:rFonts w:ascii="Arial" w:hAnsi="Arial" w:cs="Arial"/>
          <w:sz w:val="20"/>
          <w:lang w:val="en-GB"/>
        </w:rPr>
        <w:t xml:space="preserve"> OR</w:t>
      </w:r>
      <w:r w:rsidR="00D85A12" w:rsidRPr="000F1CF8">
        <w:rPr>
          <w:rStyle w:val="Alaviitteenviite"/>
          <w:rFonts w:ascii="Arial" w:hAnsi="Arial" w:cs="Arial"/>
          <w:sz w:val="20"/>
          <w:lang w:val="en-GB"/>
        </w:rPr>
        <w:footnoteReference w:id="18"/>
      </w:r>
      <w:r w:rsidR="00D85A12" w:rsidRPr="00D85A12">
        <w:rPr>
          <w:rFonts w:ascii="Arial" w:hAnsi="Arial" w:cs="Arial"/>
          <w:sz w:val="20"/>
          <w:lang w:val="en-GB"/>
        </w:rPr>
        <w:t xml:space="preserve"> </w:t>
      </w:r>
      <w:r w:rsidR="00D85A12" w:rsidRPr="00D85A12">
        <w:rPr>
          <w:rFonts w:ascii="Arial" w:hAnsi="Arial" w:cs="Arial"/>
          <w:sz w:val="20"/>
          <w:highlight w:val="lightGray"/>
          <w:lang w:val="en-GB"/>
        </w:rPr>
        <w:t>three</w:t>
      </w:r>
      <w:r w:rsidR="009842A5" w:rsidRPr="00D85A12">
        <w:rPr>
          <w:rFonts w:ascii="Arial" w:hAnsi="Arial" w:cs="Arial"/>
          <w:sz w:val="20"/>
          <w:lang w:val="en-GB"/>
        </w:rPr>
        <w:t>].</w:t>
      </w:r>
      <w:r w:rsidR="009842A5">
        <w:rPr>
          <w:rFonts w:ascii="Arial" w:hAnsi="Arial" w:cs="Arial"/>
          <w:sz w:val="20"/>
          <w:lang w:val="en-GB"/>
        </w:rPr>
        <w:t xml:space="preserve"> </w:t>
      </w:r>
      <w:r w:rsidRPr="00357637">
        <w:rPr>
          <w:rFonts w:ascii="Arial" w:hAnsi="Arial" w:cs="Arial"/>
          <w:sz w:val="20"/>
          <w:lang w:val="en-GB"/>
        </w:rPr>
        <w:t xml:space="preserve">The </w:t>
      </w:r>
      <w:r w:rsidR="00B11863">
        <w:rPr>
          <w:rFonts w:ascii="Arial" w:hAnsi="Arial" w:cs="Arial"/>
          <w:sz w:val="20"/>
          <w:lang w:val="en-GB"/>
        </w:rPr>
        <w:t>seat</w:t>
      </w:r>
      <w:r w:rsidR="00B11863" w:rsidRPr="00357637">
        <w:rPr>
          <w:rFonts w:ascii="Arial" w:hAnsi="Arial" w:cs="Arial"/>
          <w:sz w:val="20"/>
          <w:lang w:val="en-GB"/>
        </w:rPr>
        <w:t xml:space="preserve"> </w:t>
      </w:r>
      <w:r w:rsidRPr="00357637">
        <w:rPr>
          <w:rFonts w:ascii="Arial" w:hAnsi="Arial" w:cs="Arial"/>
          <w:sz w:val="20"/>
          <w:lang w:val="en-GB"/>
        </w:rPr>
        <w:t>of arbitration shall be Helsinki</w:t>
      </w:r>
      <w:r w:rsidR="00B11863">
        <w:rPr>
          <w:rFonts w:ascii="Arial" w:hAnsi="Arial" w:cs="Arial"/>
          <w:sz w:val="20"/>
          <w:lang w:val="en-GB"/>
        </w:rPr>
        <w:t>, Finland</w:t>
      </w:r>
      <w:r w:rsidRPr="00357637">
        <w:rPr>
          <w:rFonts w:ascii="Arial" w:hAnsi="Arial" w:cs="Arial"/>
          <w:sz w:val="20"/>
          <w:lang w:val="en-GB"/>
        </w:rPr>
        <w:t xml:space="preserve"> and the</w:t>
      </w:r>
      <w:r w:rsidR="00FB37E4">
        <w:rPr>
          <w:rFonts w:ascii="Arial" w:hAnsi="Arial" w:cs="Arial"/>
          <w:sz w:val="20"/>
          <w:lang w:val="en-GB"/>
        </w:rPr>
        <w:t xml:space="preserve"> language</w:t>
      </w:r>
      <w:r w:rsidRPr="00357637">
        <w:rPr>
          <w:rFonts w:ascii="Arial" w:hAnsi="Arial" w:cs="Arial"/>
          <w:sz w:val="20"/>
          <w:lang w:val="en-GB"/>
        </w:rPr>
        <w:t xml:space="preserve"> of arbitration shall be </w:t>
      </w:r>
      <w:r w:rsidR="009842A5" w:rsidRPr="00D85A12">
        <w:rPr>
          <w:rFonts w:ascii="Arial" w:hAnsi="Arial" w:cs="Arial"/>
          <w:sz w:val="20"/>
          <w:lang w:val="en-GB"/>
        </w:rPr>
        <w:t>[</w:t>
      </w:r>
      <w:r w:rsidR="009842A5" w:rsidRPr="00D85A12">
        <w:rPr>
          <w:rFonts w:ascii="Arial" w:hAnsi="Arial" w:cs="Arial"/>
          <w:sz w:val="20"/>
          <w:highlight w:val="lightGray"/>
          <w:lang w:val="en-GB"/>
        </w:rPr>
        <w:t>Finnish</w:t>
      </w:r>
      <w:r w:rsidR="00D85A12" w:rsidRPr="00D85A12">
        <w:rPr>
          <w:rFonts w:ascii="Arial" w:hAnsi="Arial" w:cs="Arial"/>
          <w:sz w:val="20"/>
          <w:lang w:val="en-GB"/>
        </w:rPr>
        <w:t xml:space="preserve"> </w:t>
      </w:r>
      <w:r w:rsidR="007D0161">
        <w:rPr>
          <w:rFonts w:ascii="Arial" w:hAnsi="Arial" w:cs="Arial"/>
          <w:sz w:val="20"/>
          <w:lang w:val="en-GB"/>
        </w:rPr>
        <w:t xml:space="preserve">OR </w:t>
      </w:r>
      <w:r w:rsidR="007D0161" w:rsidRPr="00265061">
        <w:rPr>
          <w:rFonts w:ascii="Arial" w:hAnsi="Arial" w:cs="Arial"/>
          <w:sz w:val="20"/>
          <w:highlight w:val="lightGray"/>
          <w:lang w:val="en-GB"/>
        </w:rPr>
        <w:t>Swedish</w:t>
      </w:r>
      <w:r w:rsidR="007D0161" w:rsidRPr="00D85A12">
        <w:rPr>
          <w:rFonts w:ascii="Arial" w:hAnsi="Arial" w:cs="Arial"/>
          <w:sz w:val="20"/>
          <w:lang w:val="en-GB"/>
        </w:rPr>
        <w:t xml:space="preserve"> </w:t>
      </w:r>
      <w:r w:rsidR="00D85A12" w:rsidRPr="00D85A12">
        <w:rPr>
          <w:rFonts w:ascii="Arial" w:hAnsi="Arial" w:cs="Arial"/>
          <w:sz w:val="20"/>
          <w:lang w:val="en-GB"/>
        </w:rPr>
        <w:t>OR</w:t>
      </w:r>
      <w:r w:rsidR="00D85A12" w:rsidRPr="000F1CF8">
        <w:rPr>
          <w:rStyle w:val="Alaviitteenviite"/>
          <w:rFonts w:ascii="Arial" w:hAnsi="Arial" w:cs="Arial"/>
          <w:sz w:val="20"/>
          <w:lang w:val="en-GB"/>
        </w:rPr>
        <w:footnoteReference w:id="19"/>
      </w:r>
      <w:r w:rsidR="00D85A12" w:rsidRPr="00D85A12">
        <w:rPr>
          <w:rFonts w:ascii="Arial" w:hAnsi="Arial" w:cs="Arial"/>
          <w:sz w:val="20"/>
          <w:lang w:val="en-GB"/>
        </w:rPr>
        <w:t xml:space="preserve"> </w:t>
      </w:r>
      <w:r w:rsidRPr="00D85A12">
        <w:rPr>
          <w:rFonts w:ascii="Arial" w:hAnsi="Arial" w:cs="Arial"/>
          <w:sz w:val="20"/>
          <w:highlight w:val="lightGray"/>
          <w:lang w:val="en-GB"/>
        </w:rPr>
        <w:t>English</w:t>
      </w:r>
      <w:r w:rsidR="00265061">
        <w:rPr>
          <w:rFonts w:ascii="Arial" w:hAnsi="Arial" w:cs="Arial"/>
          <w:sz w:val="20"/>
          <w:lang w:val="en-GB"/>
        </w:rPr>
        <w:t>]</w:t>
      </w:r>
      <w:r w:rsidRPr="00D85A12">
        <w:rPr>
          <w:rFonts w:ascii="Arial" w:hAnsi="Arial" w:cs="Arial"/>
          <w:sz w:val="20"/>
          <w:lang w:val="en-GB"/>
        </w:rPr>
        <w:t>.</w:t>
      </w:r>
    </w:p>
    <w:p w14:paraId="48FCA037" w14:textId="77777777" w:rsidR="005159B6" w:rsidRPr="00357637" w:rsidRDefault="005159B6" w:rsidP="00286631">
      <w:pPr>
        <w:pStyle w:val="Sisennettyleipteksti"/>
        <w:spacing w:after="0"/>
        <w:ind w:left="1276"/>
        <w:rPr>
          <w:rFonts w:ascii="Arial" w:hAnsi="Arial" w:cs="Arial"/>
          <w:sz w:val="20"/>
          <w:lang w:val="en-GB"/>
        </w:rPr>
      </w:pPr>
    </w:p>
    <w:p w14:paraId="0A44078B" w14:textId="77F84040" w:rsidR="007A2852" w:rsidRPr="00D40622" w:rsidRDefault="007A2852" w:rsidP="00D40622">
      <w:pPr>
        <w:pStyle w:val="Sisennettyleipteksti"/>
        <w:spacing w:after="0"/>
        <w:ind w:left="1276"/>
        <w:rPr>
          <w:rFonts w:ascii="Arial" w:hAnsi="Arial" w:cs="Arial"/>
          <w:sz w:val="20"/>
          <w:lang w:val="en-GB"/>
        </w:rPr>
      </w:pPr>
      <w:r w:rsidRPr="00357637">
        <w:rPr>
          <w:rFonts w:ascii="Arial" w:hAnsi="Arial" w:cs="Arial"/>
          <w:b/>
          <w:sz w:val="20"/>
          <w:lang w:val="en-GB"/>
        </w:rPr>
        <w:t>IN WITNESS WHEREOF</w:t>
      </w:r>
      <w:r w:rsidRPr="00357637">
        <w:rPr>
          <w:rFonts w:ascii="Arial" w:hAnsi="Arial" w:cs="Arial"/>
          <w:sz w:val="20"/>
          <w:lang w:val="en-GB"/>
        </w:rPr>
        <w:t>, the Parties have caused this LOI to be executed</w:t>
      </w:r>
      <w:r w:rsidR="00BF3863">
        <w:rPr>
          <w:rFonts w:ascii="Arial" w:hAnsi="Arial" w:cs="Arial"/>
          <w:sz w:val="20"/>
          <w:lang w:val="en-GB"/>
        </w:rPr>
        <w:t xml:space="preserve"> electronically </w:t>
      </w:r>
      <w:r w:rsidRPr="00357637">
        <w:rPr>
          <w:rFonts w:ascii="Arial" w:hAnsi="Arial" w:cs="Arial"/>
          <w:sz w:val="20"/>
          <w:lang w:val="en-GB"/>
        </w:rPr>
        <w:t>by their duly authorised representatives.</w:t>
      </w:r>
    </w:p>
    <w:p w14:paraId="6EE2210E" w14:textId="668A765F" w:rsidR="0041696F" w:rsidRDefault="0041696F" w:rsidP="00D4002A">
      <w:pPr>
        <w:pStyle w:val="Sisennettyleipteksti"/>
        <w:spacing w:after="0"/>
        <w:ind w:left="1276"/>
        <w:rPr>
          <w:rFonts w:ascii="Arial" w:hAnsi="Arial" w:cs="Arial"/>
          <w:sz w:val="20"/>
          <w:lang w:val="en-US"/>
        </w:rPr>
      </w:pPr>
    </w:p>
    <w:p w14:paraId="68EC1AB6" w14:textId="77777777" w:rsidR="003E6390" w:rsidRPr="001E7856" w:rsidRDefault="003E6390" w:rsidP="00D4002A">
      <w:pPr>
        <w:pStyle w:val="Sisennettyleipteksti"/>
        <w:spacing w:after="0"/>
        <w:ind w:left="1276"/>
        <w:rPr>
          <w:rFonts w:ascii="Arial" w:hAnsi="Arial" w:cs="Arial"/>
          <w:sz w:val="20"/>
          <w:lang w:val="en-US"/>
        </w:rPr>
      </w:pPr>
    </w:p>
    <w:p w14:paraId="48CC8E3B" w14:textId="6E67F259" w:rsidR="005159B6" w:rsidRPr="00357637" w:rsidRDefault="00711E89" w:rsidP="002D66C2">
      <w:pPr>
        <w:pStyle w:val="Sisennettyleipteksti"/>
        <w:spacing w:after="0"/>
        <w:ind w:left="1276"/>
        <w:rPr>
          <w:rFonts w:ascii="Arial" w:hAnsi="Arial" w:cs="Arial"/>
          <w:sz w:val="20"/>
          <w:lang w:val="en-GB"/>
        </w:rPr>
      </w:pPr>
      <w:r w:rsidRPr="00431A7E">
        <w:rPr>
          <w:rFonts w:ascii="Arial" w:hAnsi="Arial" w:cs="Arial"/>
          <w:bCs/>
          <w:sz w:val="20"/>
          <w:lang w:val="en-GB"/>
        </w:rPr>
        <w:t>[</w:t>
      </w:r>
      <w:r w:rsidR="001834C1" w:rsidRPr="00D85A12">
        <w:rPr>
          <w:rFonts w:ascii="Arial" w:hAnsi="Arial" w:cs="Arial"/>
          <w:b/>
          <w:bCs/>
          <w:sz w:val="20"/>
          <w:lang w:val="en-GB"/>
        </w:rPr>
        <w:t>SELLER</w:t>
      </w:r>
      <w:r w:rsidRPr="001834C1">
        <w:rPr>
          <w:rFonts w:ascii="Arial" w:hAnsi="Arial" w:cs="Arial"/>
          <w:sz w:val="20"/>
          <w:lang w:val="en-GB"/>
        </w:rPr>
        <w:t>]</w:t>
      </w:r>
    </w:p>
    <w:p w14:paraId="6A794E8A" w14:textId="77777777" w:rsidR="00660A2C" w:rsidRDefault="00660A2C" w:rsidP="00D4002A">
      <w:pPr>
        <w:pStyle w:val="Sisennettyleipteksti"/>
        <w:spacing w:after="0"/>
        <w:ind w:left="1276"/>
        <w:rPr>
          <w:rFonts w:ascii="Arial" w:hAnsi="Arial" w:cs="Arial"/>
          <w:sz w:val="20"/>
          <w:lang w:val="en-GB"/>
        </w:rPr>
      </w:pPr>
    </w:p>
    <w:p w14:paraId="4AC6ED8E" w14:textId="77777777" w:rsidR="00D90E94" w:rsidRPr="00F91AA6" w:rsidRDefault="00D90E94" w:rsidP="00D4002A">
      <w:pPr>
        <w:pStyle w:val="Sisennettyleipteksti"/>
        <w:spacing w:after="0"/>
        <w:ind w:left="1276"/>
        <w:rPr>
          <w:rFonts w:ascii="Arial" w:hAnsi="Arial" w:cs="Arial"/>
          <w:b/>
          <w:sz w:val="20"/>
          <w:u w:val="single"/>
          <w:lang w:val="en-GB"/>
        </w:rPr>
      </w:pPr>
      <w:r w:rsidRPr="00357637">
        <w:rPr>
          <w:rFonts w:ascii="Arial" w:hAnsi="Arial" w:cs="Arial"/>
          <w:sz w:val="20"/>
          <w:lang w:val="en-GB"/>
        </w:rPr>
        <w:t>________________________</w:t>
      </w:r>
      <w:r w:rsidR="00F91AA6">
        <w:rPr>
          <w:rFonts w:ascii="Arial" w:hAnsi="Arial" w:cs="Arial"/>
          <w:sz w:val="20"/>
          <w:lang w:val="en-GB"/>
        </w:rPr>
        <w:tab/>
      </w:r>
      <w:r w:rsidR="00F91AA6" w:rsidRPr="00357637">
        <w:rPr>
          <w:rFonts w:ascii="Arial" w:hAnsi="Arial" w:cs="Arial"/>
          <w:sz w:val="20"/>
          <w:lang w:val="en-GB"/>
        </w:rPr>
        <w:t>________________________</w:t>
      </w:r>
      <w:r w:rsidR="00F91AA6">
        <w:rPr>
          <w:rFonts w:ascii="Arial" w:hAnsi="Arial" w:cs="Arial"/>
          <w:sz w:val="20"/>
          <w:lang w:val="en-GB"/>
        </w:rPr>
        <w:tab/>
      </w:r>
    </w:p>
    <w:p w14:paraId="419C7E1F" w14:textId="77777777" w:rsidR="00711E89" w:rsidRDefault="00711E89" w:rsidP="00711E89">
      <w:pPr>
        <w:pStyle w:val="Sisennettyleipteksti"/>
        <w:spacing w:after="0"/>
        <w:ind w:left="1276"/>
        <w:rPr>
          <w:rFonts w:ascii="Arial" w:hAnsi="Arial" w:cs="Arial"/>
          <w:sz w:val="20"/>
          <w:lang w:val="en-GB"/>
        </w:rPr>
      </w:pPr>
      <w:r w:rsidRPr="002424EF">
        <w:rPr>
          <w:rFonts w:ascii="Arial" w:hAnsi="Arial" w:cs="Arial"/>
          <w:sz w:val="20"/>
          <w:lang w:val="en-GB"/>
        </w:rPr>
        <w:t>[name in block letters]</w:t>
      </w:r>
      <w:r>
        <w:rPr>
          <w:rFonts w:ascii="Arial" w:hAnsi="Arial" w:cs="Arial"/>
          <w:sz w:val="20"/>
          <w:lang w:val="en-GB"/>
        </w:rPr>
        <w:tab/>
      </w:r>
      <w:r>
        <w:rPr>
          <w:rFonts w:ascii="Arial" w:hAnsi="Arial" w:cs="Arial"/>
          <w:sz w:val="20"/>
          <w:lang w:val="en-GB"/>
        </w:rPr>
        <w:tab/>
      </w:r>
      <w:r w:rsidRPr="002424EF">
        <w:rPr>
          <w:rFonts w:ascii="Arial" w:hAnsi="Arial" w:cs="Arial"/>
          <w:sz w:val="20"/>
          <w:lang w:val="en-GB"/>
        </w:rPr>
        <w:t>[name in block letters]</w:t>
      </w:r>
    </w:p>
    <w:p w14:paraId="264DB2BC" w14:textId="1D910BFD" w:rsidR="00264FD3" w:rsidRDefault="00264FD3" w:rsidP="00D4002A">
      <w:pPr>
        <w:pStyle w:val="Sisennettyleipteksti"/>
        <w:spacing w:after="0"/>
        <w:ind w:left="1276"/>
        <w:rPr>
          <w:rFonts w:ascii="Arial" w:hAnsi="Arial" w:cs="Arial"/>
          <w:sz w:val="20"/>
          <w:lang w:val="en-GB"/>
        </w:rPr>
      </w:pPr>
    </w:p>
    <w:p w14:paraId="6085B94E" w14:textId="0522E1B9" w:rsidR="00C12748" w:rsidRDefault="00C12748" w:rsidP="00D4002A">
      <w:pPr>
        <w:pStyle w:val="Sisennettyleipteksti"/>
        <w:spacing w:after="0"/>
        <w:ind w:left="1276"/>
        <w:rPr>
          <w:rFonts w:ascii="Arial" w:hAnsi="Arial" w:cs="Arial"/>
          <w:sz w:val="20"/>
          <w:lang w:val="en-GB"/>
        </w:rPr>
      </w:pPr>
    </w:p>
    <w:p w14:paraId="1DA08FCE" w14:textId="72F0A7D3" w:rsidR="00C12748" w:rsidRPr="001834C1" w:rsidRDefault="00C12748" w:rsidP="00C12748">
      <w:pPr>
        <w:pStyle w:val="Sisennettyleipteksti"/>
        <w:spacing w:after="0"/>
        <w:ind w:left="1276"/>
        <w:rPr>
          <w:rFonts w:ascii="Arial" w:hAnsi="Arial" w:cs="Arial"/>
          <w:sz w:val="20"/>
          <w:lang w:val="en-GB"/>
        </w:rPr>
      </w:pPr>
      <w:r w:rsidRPr="001834C1">
        <w:rPr>
          <w:rFonts w:ascii="Arial" w:hAnsi="Arial" w:cs="Arial"/>
          <w:sz w:val="20"/>
          <w:lang w:val="en-GB"/>
        </w:rPr>
        <w:t>[</w:t>
      </w:r>
      <w:r w:rsidR="001834C1" w:rsidRPr="00D85A12">
        <w:rPr>
          <w:rFonts w:ascii="Arial" w:hAnsi="Arial" w:cs="Arial"/>
          <w:b/>
          <w:bCs/>
          <w:sz w:val="20"/>
          <w:lang w:val="en-GB"/>
        </w:rPr>
        <w:t>BUYER</w:t>
      </w:r>
      <w:r w:rsidR="001834C1" w:rsidRPr="001834C1">
        <w:rPr>
          <w:rFonts w:ascii="Arial" w:hAnsi="Arial" w:cs="Arial"/>
          <w:sz w:val="20"/>
          <w:lang w:val="en-GB"/>
        </w:rPr>
        <w:t>]</w:t>
      </w:r>
    </w:p>
    <w:p w14:paraId="311C5CA3" w14:textId="77777777" w:rsidR="00C12748" w:rsidRDefault="00C12748" w:rsidP="00C12748">
      <w:pPr>
        <w:pStyle w:val="Sisennettyleipteksti"/>
        <w:spacing w:after="0"/>
        <w:ind w:left="1276"/>
        <w:rPr>
          <w:rFonts w:ascii="Arial" w:hAnsi="Arial" w:cs="Arial"/>
          <w:sz w:val="20"/>
          <w:lang w:val="en-GB"/>
        </w:rPr>
      </w:pPr>
    </w:p>
    <w:p w14:paraId="281AB05C" w14:textId="77777777" w:rsidR="00C12748" w:rsidRPr="00F91AA6" w:rsidRDefault="00C12748" w:rsidP="00C12748">
      <w:pPr>
        <w:pStyle w:val="Sisennettyleipteksti"/>
        <w:spacing w:after="0"/>
        <w:ind w:left="1276"/>
        <w:rPr>
          <w:rFonts w:ascii="Arial" w:hAnsi="Arial" w:cs="Arial"/>
          <w:b/>
          <w:sz w:val="20"/>
          <w:u w:val="single"/>
          <w:lang w:val="en-GB"/>
        </w:rPr>
      </w:pPr>
      <w:r w:rsidRPr="00357637">
        <w:rPr>
          <w:rFonts w:ascii="Arial" w:hAnsi="Arial" w:cs="Arial"/>
          <w:sz w:val="20"/>
          <w:lang w:val="en-GB"/>
        </w:rPr>
        <w:t>________________________</w:t>
      </w:r>
      <w:r>
        <w:rPr>
          <w:rFonts w:ascii="Arial" w:hAnsi="Arial" w:cs="Arial"/>
          <w:sz w:val="20"/>
          <w:lang w:val="en-GB"/>
        </w:rPr>
        <w:tab/>
      </w:r>
      <w:r w:rsidRPr="00357637">
        <w:rPr>
          <w:rFonts w:ascii="Arial" w:hAnsi="Arial" w:cs="Arial"/>
          <w:sz w:val="20"/>
          <w:lang w:val="en-GB"/>
        </w:rPr>
        <w:t>________________________</w:t>
      </w:r>
      <w:r>
        <w:rPr>
          <w:rFonts w:ascii="Arial" w:hAnsi="Arial" w:cs="Arial"/>
          <w:sz w:val="20"/>
          <w:lang w:val="en-GB"/>
        </w:rPr>
        <w:tab/>
      </w:r>
    </w:p>
    <w:p w14:paraId="263A1767" w14:textId="6330FCBA" w:rsidR="00C12748" w:rsidRDefault="00C12748" w:rsidP="00C12748">
      <w:pPr>
        <w:pStyle w:val="Sisennettyleipteksti"/>
        <w:spacing w:after="0"/>
        <w:ind w:left="1276"/>
        <w:rPr>
          <w:rFonts w:ascii="Arial" w:hAnsi="Arial" w:cs="Arial"/>
          <w:sz w:val="20"/>
          <w:lang w:val="en-GB"/>
        </w:rPr>
      </w:pPr>
      <w:r w:rsidRPr="002424EF">
        <w:rPr>
          <w:rFonts w:ascii="Arial" w:hAnsi="Arial" w:cs="Arial"/>
          <w:sz w:val="20"/>
          <w:lang w:val="en-GB"/>
        </w:rPr>
        <w:t>[name in block letters]</w:t>
      </w:r>
      <w:r>
        <w:rPr>
          <w:rFonts w:ascii="Arial" w:hAnsi="Arial" w:cs="Arial"/>
          <w:sz w:val="20"/>
          <w:lang w:val="en-GB"/>
        </w:rPr>
        <w:tab/>
      </w:r>
      <w:r>
        <w:rPr>
          <w:rFonts w:ascii="Arial" w:hAnsi="Arial" w:cs="Arial"/>
          <w:sz w:val="20"/>
          <w:lang w:val="en-GB"/>
        </w:rPr>
        <w:tab/>
      </w:r>
      <w:r w:rsidRPr="002424EF">
        <w:rPr>
          <w:rFonts w:ascii="Arial" w:hAnsi="Arial" w:cs="Arial"/>
          <w:sz w:val="20"/>
          <w:lang w:val="en-GB"/>
        </w:rPr>
        <w:t>[name in block letters]</w:t>
      </w:r>
    </w:p>
    <w:p w14:paraId="695C4A34" w14:textId="1497968B" w:rsidR="00604B65" w:rsidRDefault="00604B65" w:rsidP="00C12748">
      <w:pPr>
        <w:pStyle w:val="Sisennettyleipteksti"/>
        <w:spacing w:after="0"/>
        <w:ind w:left="1276"/>
        <w:rPr>
          <w:rFonts w:ascii="Arial" w:hAnsi="Arial" w:cs="Arial"/>
          <w:sz w:val="20"/>
          <w:lang w:val="en-GB"/>
        </w:rPr>
      </w:pPr>
    </w:p>
    <w:p w14:paraId="16770A52" w14:textId="6FD3ABA0" w:rsidR="00604B65" w:rsidRDefault="00604B65" w:rsidP="00567E98">
      <w:pPr>
        <w:pStyle w:val="Sisennettyleipteksti"/>
        <w:spacing w:after="0"/>
        <w:ind w:left="0"/>
        <w:rPr>
          <w:rFonts w:ascii="Arial" w:hAnsi="Arial" w:cs="Arial"/>
          <w:sz w:val="20"/>
          <w:lang w:val="en-GB"/>
        </w:rPr>
      </w:pPr>
    </w:p>
    <w:p w14:paraId="303E2B65" w14:textId="77777777" w:rsidR="00604B65" w:rsidRPr="009A36A2" w:rsidRDefault="00604B65" w:rsidP="00C12748">
      <w:pPr>
        <w:pStyle w:val="Sisennettyleipteksti"/>
        <w:spacing w:after="0"/>
        <w:ind w:left="1276"/>
        <w:rPr>
          <w:rFonts w:ascii="Arial" w:hAnsi="Arial" w:cs="Arial"/>
          <w:sz w:val="20"/>
          <w:lang w:val="en-US"/>
        </w:rPr>
      </w:pPr>
    </w:p>
    <w:p w14:paraId="53A3BB42" w14:textId="4B53AA58" w:rsidR="001E3E8C" w:rsidRPr="009A36A2" w:rsidRDefault="001E3E8C">
      <w:pPr>
        <w:jc w:val="left"/>
        <w:rPr>
          <w:rFonts w:ascii="Arial" w:hAnsi="Arial" w:cs="Arial"/>
          <w:sz w:val="20"/>
          <w:lang w:val="en-US"/>
        </w:rPr>
      </w:pPr>
      <w:r w:rsidRPr="009A36A2">
        <w:rPr>
          <w:rFonts w:ascii="Arial" w:hAnsi="Arial" w:cs="Arial"/>
          <w:sz w:val="20"/>
          <w:lang w:val="en-US"/>
        </w:rPr>
        <w:br w:type="page"/>
      </w:r>
    </w:p>
    <w:p w14:paraId="77FC01F4" w14:textId="277A939B" w:rsidR="00114365" w:rsidRPr="00BF3863" w:rsidRDefault="00114365" w:rsidP="00114365">
      <w:pPr>
        <w:pStyle w:val="Sisennettyleipteksti"/>
        <w:spacing w:after="0"/>
        <w:ind w:left="0"/>
        <w:rPr>
          <w:rFonts w:ascii="Arial" w:hAnsi="Arial" w:cs="Arial"/>
          <w:b/>
          <w:bCs/>
          <w:sz w:val="20"/>
          <w:u w:val="single"/>
          <w:lang w:val="en-GB"/>
        </w:rPr>
      </w:pPr>
      <w:r w:rsidRPr="00BF3863">
        <w:rPr>
          <w:rFonts w:ascii="Arial" w:hAnsi="Arial" w:cs="Arial"/>
          <w:b/>
          <w:bCs/>
          <w:sz w:val="20"/>
          <w:u w:val="single"/>
          <w:lang w:val="en-GB"/>
        </w:rPr>
        <w:lastRenderedPageBreak/>
        <w:t>S</w:t>
      </w:r>
      <w:r w:rsidR="00BF3863" w:rsidRPr="00BF3863">
        <w:rPr>
          <w:rFonts w:ascii="Arial" w:hAnsi="Arial" w:cs="Arial"/>
          <w:b/>
          <w:bCs/>
          <w:sz w:val="20"/>
          <w:u w:val="single"/>
          <w:lang w:val="en-GB"/>
        </w:rPr>
        <w:t>chedule</w:t>
      </w:r>
      <w:r w:rsidRPr="00BF3863">
        <w:rPr>
          <w:rFonts w:ascii="Arial" w:hAnsi="Arial" w:cs="Arial"/>
          <w:b/>
          <w:bCs/>
          <w:sz w:val="20"/>
          <w:u w:val="single"/>
          <w:lang w:val="en-GB"/>
        </w:rPr>
        <w:t xml:space="preserve"> A</w:t>
      </w:r>
    </w:p>
    <w:p w14:paraId="19E3F62A" w14:textId="77777777" w:rsidR="00114365" w:rsidRDefault="00114365" w:rsidP="00114365">
      <w:pPr>
        <w:pStyle w:val="Sisennettyleipteksti"/>
        <w:spacing w:after="0"/>
        <w:ind w:left="1276"/>
        <w:rPr>
          <w:rFonts w:ascii="Arial" w:hAnsi="Arial" w:cs="Arial"/>
          <w:sz w:val="20"/>
          <w:lang w:val="en-GB"/>
        </w:rPr>
      </w:pPr>
    </w:p>
    <w:p w14:paraId="15C858B2" w14:textId="618C8363" w:rsidR="00664F7C" w:rsidRDefault="00D85A12">
      <w:pPr>
        <w:jc w:val="left"/>
        <w:rPr>
          <w:rFonts w:ascii="Arial" w:hAnsi="Arial" w:cs="Arial"/>
          <w:b/>
          <w:bCs/>
          <w:sz w:val="20"/>
          <w:lang w:val="en-GB"/>
        </w:rPr>
      </w:pPr>
      <w:r>
        <w:rPr>
          <w:rFonts w:ascii="Arial" w:hAnsi="Arial" w:cs="Arial"/>
          <w:b/>
          <w:bCs/>
          <w:sz w:val="20"/>
          <w:lang w:val="en-GB"/>
        </w:rPr>
        <w:t xml:space="preserve">Target </w:t>
      </w:r>
    </w:p>
    <w:p w14:paraId="5DC77F43" w14:textId="3B2EBC8F" w:rsidR="00664F7C" w:rsidRDefault="00664F7C">
      <w:pPr>
        <w:jc w:val="left"/>
        <w:rPr>
          <w:rFonts w:ascii="Arial" w:hAnsi="Arial" w:cs="Arial"/>
          <w:b/>
          <w:bCs/>
          <w:sz w:val="20"/>
          <w:lang w:val="en-GB"/>
        </w:rPr>
      </w:pPr>
    </w:p>
    <w:tbl>
      <w:tblPr>
        <w:tblStyle w:val="TableGrid2"/>
        <w:tblW w:w="8274" w:type="dxa"/>
        <w:tblLook w:val="04A0" w:firstRow="1" w:lastRow="0" w:firstColumn="1" w:lastColumn="0" w:noHBand="0" w:noVBand="1"/>
      </w:tblPr>
      <w:tblGrid>
        <w:gridCol w:w="1601"/>
        <w:gridCol w:w="2263"/>
        <w:gridCol w:w="2312"/>
        <w:gridCol w:w="2098"/>
      </w:tblGrid>
      <w:tr w:rsidR="002D6BD5" w14:paraId="290BAAF5" w14:textId="77777777" w:rsidTr="001834C1">
        <w:trPr>
          <w:trHeight w:val="231"/>
        </w:trPr>
        <w:tc>
          <w:tcPr>
            <w:tcW w:w="1601" w:type="dxa"/>
            <w:shd w:val="clear" w:color="auto" w:fill="A6A6A6" w:themeFill="background1" w:themeFillShade="A6"/>
          </w:tcPr>
          <w:p w14:paraId="6CFFEFF1" w14:textId="6F79D8B6" w:rsidR="002D6BD5" w:rsidRPr="00C25FA8" w:rsidRDefault="002D6BD5" w:rsidP="00AD2B21">
            <w:pPr>
              <w:rPr>
                <w:rFonts w:ascii="Arial" w:hAnsi="Arial" w:cs="Arial"/>
                <w:b/>
                <w:sz w:val="20"/>
              </w:rPr>
            </w:pPr>
            <w:r w:rsidRPr="00C25FA8">
              <w:rPr>
                <w:rFonts w:ascii="Arial" w:hAnsi="Arial" w:cs="Arial"/>
                <w:b/>
                <w:sz w:val="20"/>
              </w:rPr>
              <w:t>Asset Type</w:t>
            </w:r>
          </w:p>
        </w:tc>
        <w:tc>
          <w:tcPr>
            <w:tcW w:w="2263" w:type="dxa"/>
            <w:shd w:val="clear" w:color="auto" w:fill="A6A6A6" w:themeFill="background1" w:themeFillShade="A6"/>
          </w:tcPr>
          <w:p w14:paraId="41D056E3" w14:textId="27F5424E" w:rsidR="002D6BD5" w:rsidRPr="00C25FA8" w:rsidRDefault="002D6BD5" w:rsidP="00AD2B21">
            <w:pPr>
              <w:rPr>
                <w:rFonts w:ascii="Arial" w:hAnsi="Arial" w:cs="Arial"/>
                <w:b/>
                <w:sz w:val="20"/>
              </w:rPr>
            </w:pPr>
            <w:r w:rsidRPr="00C25FA8">
              <w:rPr>
                <w:rFonts w:ascii="Arial" w:hAnsi="Arial" w:cs="Arial"/>
                <w:b/>
                <w:sz w:val="20"/>
              </w:rPr>
              <w:t>Reg. No</w:t>
            </w:r>
          </w:p>
        </w:tc>
        <w:tc>
          <w:tcPr>
            <w:tcW w:w="2312" w:type="dxa"/>
            <w:shd w:val="clear" w:color="auto" w:fill="A6A6A6" w:themeFill="background1" w:themeFillShade="A6"/>
          </w:tcPr>
          <w:p w14:paraId="31A4E883" w14:textId="1EE7E887" w:rsidR="002D6BD5" w:rsidRPr="00C25FA8" w:rsidRDefault="002D6BD5" w:rsidP="00AD2B21">
            <w:pPr>
              <w:rPr>
                <w:rFonts w:ascii="Arial" w:hAnsi="Arial" w:cs="Arial"/>
                <w:b/>
                <w:sz w:val="20"/>
              </w:rPr>
            </w:pPr>
            <w:r w:rsidRPr="00C25FA8">
              <w:rPr>
                <w:rFonts w:ascii="Arial" w:hAnsi="Arial" w:cs="Arial"/>
                <w:b/>
                <w:sz w:val="20"/>
              </w:rPr>
              <w:t>Address</w:t>
            </w:r>
          </w:p>
        </w:tc>
        <w:tc>
          <w:tcPr>
            <w:tcW w:w="2098" w:type="dxa"/>
            <w:shd w:val="clear" w:color="auto" w:fill="A6A6A6" w:themeFill="background1" w:themeFillShade="A6"/>
          </w:tcPr>
          <w:p w14:paraId="1E78BC17" w14:textId="77777777" w:rsidR="002D6BD5" w:rsidRPr="00C25FA8" w:rsidRDefault="002D6BD5" w:rsidP="00AD2B21">
            <w:pPr>
              <w:rPr>
                <w:rFonts w:ascii="Arial" w:hAnsi="Arial" w:cs="Arial"/>
                <w:b/>
                <w:sz w:val="20"/>
              </w:rPr>
            </w:pPr>
            <w:r w:rsidRPr="00C25FA8">
              <w:rPr>
                <w:rFonts w:ascii="Arial" w:hAnsi="Arial" w:cs="Arial"/>
                <w:b/>
                <w:sz w:val="20"/>
              </w:rPr>
              <w:t>Company</w:t>
            </w:r>
          </w:p>
        </w:tc>
      </w:tr>
      <w:tr w:rsidR="002D6BD5" w14:paraId="6165C8BA" w14:textId="77777777" w:rsidTr="001834C1">
        <w:trPr>
          <w:trHeight w:val="253"/>
        </w:trPr>
        <w:tc>
          <w:tcPr>
            <w:tcW w:w="1601" w:type="dxa"/>
          </w:tcPr>
          <w:p w14:paraId="291C154A" w14:textId="0B69CFFE" w:rsidR="002D6BD5" w:rsidRPr="00245D40" w:rsidRDefault="002D6BD5" w:rsidP="00245D40">
            <w:pPr>
              <w:rPr>
                <w:rFonts w:ascii="Arial" w:hAnsi="Arial" w:cs="Arial"/>
                <w:sz w:val="18"/>
              </w:rPr>
            </w:pPr>
            <w:r>
              <w:rPr>
                <w:rFonts w:ascii="Arial" w:hAnsi="Arial" w:cs="Arial"/>
                <w:sz w:val="18"/>
              </w:rPr>
              <w:t>[</w:t>
            </w:r>
            <w:r w:rsidRPr="001834C1">
              <w:rPr>
                <w:rFonts w:ascii="Arial" w:hAnsi="Arial" w:cs="Arial"/>
                <w:sz w:val="18"/>
                <w:highlight w:val="lightGray"/>
              </w:rPr>
              <w:t>Freehold</w:t>
            </w:r>
            <w:r>
              <w:rPr>
                <w:rFonts w:ascii="Arial" w:hAnsi="Arial" w:cs="Arial"/>
                <w:sz w:val="18"/>
              </w:rPr>
              <w:t>]</w:t>
            </w:r>
          </w:p>
        </w:tc>
        <w:tc>
          <w:tcPr>
            <w:tcW w:w="2263" w:type="dxa"/>
          </w:tcPr>
          <w:p w14:paraId="179D3D12" w14:textId="5748DCBD" w:rsidR="002D6BD5" w:rsidRPr="00245D40" w:rsidRDefault="002D6BD5" w:rsidP="00245D40">
            <w:pPr>
              <w:rPr>
                <w:rFonts w:ascii="Arial" w:hAnsi="Arial" w:cs="Arial"/>
                <w:sz w:val="18"/>
              </w:rPr>
            </w:pPr>
            <w:r>
              <w:rPr>
                <w:rFonts w:ascii="Arial" w:hAnsi="Arial" w:cs="Arial"/>
                <w:sz w:val="18"/>
              </w:rPr>
              <w:t>[</w:t>
            </w:r>
            <w:r w:rsidRPr="001834C1">
              <w:rPr>
                <w:rFonts w:ascii="Arial" w:hAnsi="Arial" w:cs="Arial"/>
                <w:sz w:val="18"/>
                <w:highlight w:val="lightGray"/>
              </w:rPr>
              <w:t>91-xx-xx-x</w:t>
            </w:r>
            <w:r>
              <w:rPr>
                <w:rFonts w:ascii="Arial" w:hAnsi="Arial" w:cs="Arial"/>
                <w:sz w:val="18"/>
              </w:rPr>
              <w:t>]</w:t>
            </w:r>
          </w:p>
        </w:tc>
        <w:tc>
          <w:tcPr>
            <w:tcW w:w="2312" w:type="dxa"/>
          </w:tcPr>
          <w:p w14:paraId="3569849C" w14:textId="70A2261E" w:rsidR="002D6BD5" w:rsidRPr="00245D40" w:rsidRDefault="002D6BD5" w:rsidP="00245D40">
            <w:pPr>
              <w:rPr>
                <w:rFonts w:ascii="Arial" w:hAnsi="Arial" w:cs="Arial"/>
                <w:sz w:val="18"/>
              </w:rPr>
            </w:pPr>
          </w:p>
        </w:tc>
        <w:tc>
          <w:tcPr>
            <w:tcW w:w="2098" w:type="dxa"/>
          </w:tcPr>
          <w:p w14:paraId="2C112E83" w14:textId="47C5F390" w:rsidR="002D6BD5" w:rsidRPr="00245D40" w:rsidRDefault="002D6BD5" w:rsidP="00B633F8">
            <w:pPr>
              <w:rPr>
                <w:rFonts w:ascii="Arial" w:hAnsi="Arial" w:cs="Arial"/>
                <w:sz w:val="18"/>
              </w:rPr>
            </w:pPr>
            <w:r>
              <w:rPr>
                <w:rFonts w:ascii="Arial" w:hAnsi="Arial" w:cs="Arial"/>
                <w:sz w:val="18"/>
              </w:rPr>
              <w:t>[</w:t>
            </w:r>
            <w:proofErr w:type="spellStart"/>
            <w:r w:rsidRPr="001834C1">
              <w:rPr>
                <w:rFonts w:ascii="Arial" w:hAnsi="Arial" w:cs="Arial"/>
                <w:sz w:val="18"/>
                <w:highlight w:val="lightGray"/>
              </w:rPr>
              <w:t>Kiinteistö</w:t>
            </w:r>
            <w:proofErr w:type="spellEnd"/>
            <w:r w:rsidRPr="001834C1">
              <w:rPr>
                <w:rFonts w:ascii="Arial" w:hAnsi="Arial" w:cs="Arial"/>
                <w:sz w:val="18"/>
                <w:highlight w:val="lightGray"/>
              </w:rPr>
              <w:t xml:space="preserve"> Oy</w:t>
            </w:r>
            <w:r>
              <w:rPr>
                <w:rFonts w:ascii="Arial" w:hAnsi="Arial" w:cs="Arial"/>
                <w:sz w:val="18"/>
              </w:rPr>
              <w:t xml:space="preserve"> ]</w:t>
            </w:r>
          </w:p>
        </w:tc>
      </w:tr>
      <w:tr w:rsidR="002D6BD5" w14:paraId="37270BF8" w14:textId="77777777" w:rsidTr="001834C1">
        <w:trPr>
          <w:trHeight w:val="253"/>
        </w:trPr>
        <w:tc>
          <w:tcPr>
            <w:tcW w:w="1601" w:type="dxa"/>
          </w:tcPr>
          <w:p w14:paraId="3FAA48E1" w14:textId="4A3AECBD" w:rsidR="002D6BD5" w:rsidRPr="00245D40" w:rsidRDefault="002D6BD5" w:rsidP="00245D40">
            <w:pPr>
              <w:rPr>
                <w:rFonts w:ascii="Arial" w:hAnsi="Arial" w:cs="Arial"/>
                <w:sz w:val="18"/>
              </w:rPr>
            </w:pPr>
            <w:r>
              <w:rPr>
                <w:rFonts w:ascii="Arial" w:hAnsi="Arial" w:cs="Arial"/>
                <w:sz w:val="18"/>
              </w:rPr>
              <w:t>[</w:t>
            </w:r>
            <w:r w:rsidRPr="001834C1">
              <w:rPr>
                <w:rFonts w:ascii="Arial" w:hAnsi="Arial" w:cs="Arial"/>
                <w:sz w:val="18"/>
                <w:highlight w:val="lightGray"/>
              </w:rPr>
              <w:t>Leasehold</w:t>
            </w:r>
            <w:r>
              <w:rPr>
                <w:rFonts w:ascii="Arial" w:hAnsi="Arial" w:cs="Arial"/>
                <w:sz w:val="18"/>
              </w:rPr>
              <w:t>]</w:t>
            </w:r>
          </w:p>
        </w:tc>
        <w:tc>
          <w:tcPr>
            <w:tcW w:w="2263" w:type="dxa"/>
          </w:tcPr>
          <w:p w14:paraId="5BCEA38E" w14:textId="71EC763B" w:rsidR="002D6BD5" w:rsidRPr="00245D40" w:rsidRDefault="002D6BD5" w:rsidP="00245D40">
            <w:pPr>
              <w:rPr>
                <w:rFonts w:ascii="Arial" w:hAnsi="Arial" w:cs="Arial"/>
                <w:sz w:val="18"/>
              </w:rPr>
            </w:pPr>
            <w:r>
              <w:rPr>
                <w:rFonts w:ascii="Arial" w:hAnsi="Arial" w:cs="Arial"/>
                <w:sz w:val="18"/>
              </w:rPr>
              <w:t>[</w:t>
            </w:r>
            <w:r w:rsidRPr="001834C1">
              <w:rPr>
                <w:rFonts w:ascii="Arial" w:hAnsi="Arial" w:cs="Arial"/>
                <w:sz w:val="18"/>
                <w:highlight w:val="lightGray"/>
              </w:rPr>
              <w:t>91-xx-xx-x-L1</w:t>
            </w:r>
            <w:r>
              <w:rPr>
                <w:rFonts w:ascii="Arial" w:hAnsi="Arial" w:cs="Arial"/>
                <w:sz w:val="18"/>
              </w:rPr>
              <w:t>]</w:t>
            </w:r>
          </w:p>
        </w:tc>
        <w:tc>
          <w:tcPr>
            <w:tcW w:w="2312" w:type="dxa"/>
          </w:tcPr>
          <w:p w14:paraId="02BAAB58" w14:textId="063C8BDF" w:rsidR="002D6BD5" w:rsidRPr="00245D40" w:rsidRDefault="002D6BD5" w:rsidP="00245D40">
            <w:pPr>
              <w:rPr>
                <w:rFonts w:ascii="Arial" w:hAnsi="Arial" w:cs="Arial"/>
                <w:sz w:val="18"/>
              </w:rPr>
            </w:pPr>
          </w:p>
        </w:tc>
        <w:tc>
          <w:tcPr>
            <w:tcW w:w="2098" w:type="dxa"/>
          </w:tcPr>
          <w:p w14:paraId="4E4C0D02" w14:textId="75453467" w:rsidR="002D6BD5" w:rsidRPr="00245D40" w:rsidRDefault="002D6BD5" w:rsidP="00245D40">
            <w:pPr>
              <w:rPr>
                <w:rFonts w:ascii="Arial" w:hAnsi="Arial" w:cs="Arial"/>
                <w:sz w:val="18"/>
              </w:rPr>
            </w:pPr>
            <w:r>
              <w:rPr>
                <w:rFonts w:ascii="Arial" w:hAnsi="Arial" w:cs="Arial"/>
                <w:sz w:val="18"/>
              </w:rPr>
              <w:t>[</w:t>
            </w:r>
            <w:r w:rsidRPr="001834C1">
              <w:rPr>
                <w:rFonts w:ascii="Arial" w:hAnsi="Arial" w:cs="Arial"/>
                <w:sz w:val="18"/>
                <w:highlight w:val="lightGray"/>
              </w:rPr>
              <w:t>N/A</w:t>
            </w:r>
            <w:r>
              <w:rPr>
                <w:rFonts w:ascii="Arial" w:hAnsi="Arial" w:cs="Arial"/>
                <w:sz w:val="18"/>
              </w:rPr>
              <w:t>]</w:t>
            </w:r>
          </w:p>
        </w:tc>
      </w:tr>
      <w:tr w:rsidR="002D6BD5" w14:paraId="4E787315" w14:textId="77777777" w:rsidTr="001834C1">
        <w:trPr>
          <w:trHeight w:val="253"/>
        </w:trPr>
        <w:tc>
          <w:tcPr>
            <w:tcW w:w="1601" w:type="dxa"/>
          </w:tcPr>
          <w:p w14:paraId="7002FCB6" w14:textId="46FDB1EC" w:rsidR="002D6BD5" w:rsidRPr="00245D40" w:rsidRDefault="002D6BD5" w:rsidP="00245D40">
            <w:pPr>
              <w:rPr>
                <w:rFonts w:ascii="Arial" w:hAnsi="Arial" w:cs="Arial"/>
                <w:sz w:val="18"/>
              </w:rPr>
            </w:pPr>
          </w:p>
        </w:tc>
        <w:tc>
          <w:tcPr>
            <w:tcW w:w="2263" w:type="dxa"/>
          </w:tcPr>
          <w:p w14:paraId="4ADDFE29" w14:textId="77777777" w:rsidR="002D6BD5" w:rsidRPr="00245D40" w:rsidRDefault="002D6BD5" w:rsidP="00245D40">
            <w:pPr>
              <w:rPr>
                <w:rFonts w:ascii="Arial" w:hAnsi="Arial" w:cs="Arial"/>
                <w:sz w:val="18"/>
              </w:rPr>
            </w:pPr>
          </w:p>
        </w:tc>
        <w:tc>
          <w:tcPr>
            <w:tcW w:w="2312" w:type="dxa"/>
          </w:tcPr>
          <w:p w14:paraId="3DA5C73B" w14:textId="21656B9C" w:rsidR="002D6BD5" w:rsidRPr="00245D40" w:rsidRDefault="002D6BD5" w:rsidP="00245D40">
            <w:pPr>
              <w:rPr>
                <w:rFonts w:ascii="Arial" w:hAnsi="Arial" w:cs="Arial"/>
                <w:sz w:val="18"/>
              </w:rPr>
            </w:pPr>
          </w:p>
        </w:tc>
        <w:tc>
          <w:tcPr>
            <w:tcW w:w="2098" w:type="dxa"/>
          </w:tcPr>
          <w:p w14:paraId="1BD8F8AE" w14:textId="325CF5C6" w:rsidR="002D6BD5" w:rsidRPr="00245D40" w:rsidRDefault="002D6BD5" w:rsidP="00245D40">
            <w:pPr>
              <w:rPr>
                <w:rFonts w:ascii="Arial" w:hAnsi="Arial" w:cs="Arial"/>
                <w:sz w:val="18"/>
              </w:rPr>
            </w:pPr>
          </w:p>
        </w:tc>
      </w:tr>
      <w:tr w:rsidR="002D6BD5" w14:paraId="6546E435" w14:textId="77777777" w:rsidTr="001834C1">
        <w:trPr>
          <w:trHeight w:val="264"/>
        </w:trPr>
        <w:tc>
          <w:tcPr>
            <w:tcW w:w="1601" w:type="dxa"/>
          </w:tcPr>
          <w:p w14:paraId="7DE3CF4E" w14:textId="7C28DEF1" w:rsidR="002D6BD5" w:rsidRPr="00245D40" w:rsidRDefault="002D6BD5" w:rsidP="00245D40">
            <w:pPr>
              <w:rPr>
                <w:rFonts w:ascii="Arial" w:hAnsi="Arial" w:cs="Arial"/>
                <w:sz w:val="18"/>
              </w:rPr>
            </w:pPr>
          </w:p>
        </w:tc>
        <w:tc>
          <w:tcPr>
            <w:tcW w:w="2263" w:type="dxa"/>
          </w:tcPr>
          <w:p w14:paraId="746451A2" w14:textId="77777777" w:rsidR="002D6BD5" w:rsidRPr="00245D40" w:rsidRDefault="002D6BD5" w:rsidP="00245D40">
            <w:pPr>
              <w:rPr>
                <w:rFonts w:ascii="Arial" w:hAnsi="Arial" w:cs="Arial"/>
                <w:sz w:val="18"/>
              </w:rPr>
            </w:pPr>
          </w:p>
        </w:tc>
        <w:tc>
          <w:tcPr>
            <w:tcW w:w="2312" w:type="dxa"/>
          </w:tcPr>
          <w:p w14:paraId="2794EC02" w14:textId="416C5777" w:rsidR="002D6BD5" w:rsidRPr="00245D40" w:rsidRDefault="002D6BD5" w:rsidP="00245D40">
            <w:pPr>
              <w:rPr>
                <w:rFonts w:ascii="Arial" w:hAnsi="Arial" w:cs="Arial"/>
                <w:sz w:val="18"/>
              </w:rPr>
            </w:pPr>
          </w:p>
        </w:tc>
        <w:tc>
          <w:tcPr>
            <w:tcW w:w="2098" w:type="dxa"/>
          </w:tcPr>
          <w:p w14:paraId="172EC832" w14:textId="6255A83D" w:rsidR="002D6BD5" w:rsidRPr="00245D40" w:rsidRDefault="002D6BD5" w:rsidP="00245D40">
            <w:pPr>
              <w:rPr>
                <w:rFonts w:ascii="Arial" w:hAnsi="Arial" w:cs="Arial"/>
                <w:sz w:val="18"/>
              </w:rPr>
            </w:pPr>
          </w:p>
        </w:tc>
      </w:tr>
    </w:tbl>
    <w:p w14:paraId="344C6FFC" w14:textId="77777777" w:rsidR="003413C0" w:rsidRPr="003413C0" w:rsidRDefault="003413C0" w:rsidP="003413C0">
      <w:pPr>
        <w:jc w:val="left"/>
        <w:rPr>
          <w:rFonts w:ascii="Calibri" w:eastAsia="Calibri" w:hAnsi="Calibri" w:cs="Calibri"/>
          <w:color w:val="1F497D"/>
          <w:sz w:val="22"/>
          <w:szCs w:val="22"/>
        </w:rPr>
      </w:pPr>
    </w:p>
    <w:p w14:paraId="7B1556DB" w14:textId="6283E7D2" w:rsidR="00D80556" w:rsidRDefault="00D80556">
      <w:pPr>
        <w:jc w:val="left"/>
        <w:rPr>
          <w:rFonts w:ascii="Arial" w:hAnsi="Arial" w:cs="Arial"/>
          <w:b/>
          <w:bCs/>
          <w:sz w:val="20"/>
          <w:u w:val="single"/>
          <w:lang w:val="en-GB"/>
        </w:rPr>
      </w:pPr>
      <w:r>
        <w:rPr>
          <w:rFonts w:ascii="Arial" w:hAnsi="Arial" w:cs="Arial"/>
          <w:b/>
          <w:bCs/>
          <w:sz w:val="20"/>
          <w:u w:val="single"/>
          <w:lang w:val="en-GB"/>
        </w:rPr>
        <w:br w:type="page"/>
      </w:r>
    </w:p>
    <w:p w14:paraId="27161740" w14:textId="4BBFFD2C" w:rsidR="00D80556" w:rsidRPr="00BF3863" w:rsidRDefault="00D80556" w:rsidP="00D80556">
      <w:pPr>
        <w:pStyle w:val="Sisennettyleipteksti"/>
        <w:spacing w:after="0"/>
        <w:ind w:left="0"/>
        <w:rPr>
          <w:rFonts w:ascii="Arial" w:hAnsi="Arial" w:cs="Arial"/>
          <w:b/>
          <w:bCs/>
          <w:sz w:val="20"/>
          <w:u w:val="single"/>
          <w:lang w:val="en-GB"/>
        </w:rPr>
      </w:pPr>
      <w:r w:rsidRPr="00BF3863">
        <w:rPr>
          <w:rFonts w:ascii="Arial" w:hAnsi="Arial" w:cs="Arial"/>
          <w:b/>
          <w:bCs/>
          <w:sz w:val="20"/>
          <w:u w:val="single"/>
          <w:lang w:val="en-GB"/>
        </w:rPr>
        <w:lastRenderedPageBreak/>
        <w:t xml:space="preserve">Schedule </w:t>
      </w:r>
      <w:r>
        <w:rPr>
          <w:rFonts w:ascii="Arial" w:hAnsi="Arial" w:cs="Arial"/>
          <w:b/>
          <w:bCs/>
          <w:sz w:val="20"/>
          <w:u w:val="single"/>
          <w:lang w:val="en-GB"/>
        </w:rPr>
        <w:t>1</w:t>
      </w:r>
    </w:p>
    <w:p w14:paraId="1586BDB5" w14:textId="77777777" w:rsidR="00D80556" w:rsidRDefault="00D80556" w:rsidP="00D80556">
      <w:pPr>
        <w:pStyle w:val="Sisennettyleipteksti"/>
        <w:spacing w:after="0"/>
        <w:ind w:left="1276"/>
        <w:rPr>
          <w:rFonts w:ascii="Arial" w:hAnsi="Arial" w:cs="Arial"/>
          <w:sz w:val="20"/>
          <w:lang w:val="en-GB"/>
        </w:rPr>
      </w:pPr>
    </w:p>
    <w:p w14:paraId="44B15AED" w14:textId="394FE8F3" w:rsidR="00D80556" w:rsidRDefault="00D80556" w:rsidP="00D80556">
      <w:pPr>
        <w:jc w:val="left"/>
        <w:rPr>
          <w:rFonts w:ascii="Arial" w:hAnsi="Arial" w:cs="Arial"/>
          <w:b/>
          <w:bCs/>
          <w:sz w:val="20"/>
          <w:lang w:val="en-GB"/>
        </w:rPr>
      </w:pPr>
      <w:r>
        <w:rPr>
          <w:rFonts w:ascii="Arial" w:hAnsi="Arial" w:cs="Arial"/>
          <w:b/>
          <w:bCs/>
          <w:sz w:val="20"/>
          <w:lang w:val="en-GB"/>
        </w:rPr>
        <w:t>Material</w:t>
      </w:r>
    </w:p>
    <w:p w14:paraId="62FA0931" w14:textId="77777777" w:rsidR="00D80556" w:rsidRDefault="00D80556" w:rsidP="00D80556">
      <w:pPr>
        <w:jc w:val="left"/>
        <w:rPr>
          <w:rFonts w:ascii="Arial" w:hAnsi="Arial" w:cs="Arial"/>
          <w:b/>
          <w:bCs/>
          <w:sz w:val="20"/>
          <w:lang w:val="en-GB"/>
        </w:rPr>
      </w:pPr>
    </w:p>
    <w:tbl>
      <w:tblPr>
        <w:tblStyle w:val="TableGrid2"/>
        <w:tblW w:w="4815" w:type="dxa"/>
        <w:tblLook w:val="04A0" w:firstRow="1" w:lastRow="0" w:firstColumn="1" w:lastColumn="0" w:noHBand="0" w:noVBand="1"/>
      </w:tblPr>
      <w:tblGrid>
        <w:gridCol w:w="4815"/>
      </w:tblGrid>
      <w:tr w:rsidR="002D6BD5" w14:paraId="73C3305A" w14:textId="77777777" w:rsidTr="001834C1">
        <w:trPr>
          <w:trHeight w:val="231"/>
        </w:trPr>
        <w:tc>
          <w:tcPr>
            <w:tcW w:w="4815" w:type="dxa"/>
            <w:shd w:val="clear" w:color="auto" w:fill="A6A6A6" w:themeFill="background1" w:themeFillShade="A6"/>
          </w:tcPr>
          <w:p w14:paraId="2D3F8780" w14:textId="21BBAB2D" w:rsidR="002D6BD5" w:rsidRPr="00C25FA8" w:rsidRDefault="002D6BD5" w:rsidP="000D014E">
            <w:pPr>
              <w:rPr>
                <w:rFonts w:ascii="Arial" w:hAnsi="Arial" w:cs="Arial"/>
                <w:b/>
                <w:sz w:val="20"/>
              </w:rPr>
            </w:pPr>
            <w:r>
              <w:rPr>
                <w:rFonts w:ascii="Arial" w:hAnsi="Arial" w:cs="Arial"/>
                <w:b/>
                <w:sz w:val="20"/>
              </w:rPr>
              <w:t>Document</w:t>
            </w:r>
          </w:p>
        </w:tc>
      </w:tr>
      <w:tr w:rsidR="002D6BD5" w14:paraId="0A3D2A3D" w14:textId="77777777" w:rsidTr="001834C1">
        <w:trPr>
          <w:trHeight w:val="253"/>
        </w:trPr>
        <w:tc>
          <w:tcPr>
            <w:tcW w:w="4815" w:type="dxa"/>
          </w:tcPr>
          <w:p w14:paraId="2222DC91" w14:textId="712A5201" w:rsidR="002D6BD5" w:rsidRPr="00245D40" w:rsidRDefault="002D6BD5" w:rsidP="000D014E">
            <w:pPr>
              <w:rPr>
                <w:rFonts w:ascii="Arial" w:hAnsi="Arial" w:cs="Arial"/>
                <w:sz w:val="18"/>
              </w:rPr>
            </w:pPr>
            <w:r>
              <w:rPr>
                <w:rFonts w:ascii="Arial" w:hAnsi="Arial" w:cs="Arial"/>
                <w:sz w:val="18"/>
              </w:rPr>
              <w:t>[</w:t>
            </w:r>
            <w:r w:rsidRPr="001834C1">
              <w:rPr>
                <w:rFonts w:ascii="Arial" w:hAnsi="Arial" w:cs="Arial"/>
                <w:sz w:val="18"/>
                <w:shd w:val="clear" w:color="auto" w:fill="D9D9D9" w:themeFill="background1" w:themeFillShade="D9"/>
              </w:rPr>
              <w:t>Information memorandum</w:t>
            </w:r>
            <w:r>
              <w:rPr>
                <w:rFonts w:ascii="Arial" w:hAnsi="Arial" w:cs="Arial"/>
                <w:sz w:val="18"/>
              </w:rPr>
              <w:t>]</w:t>
            </w:r>
          </w:p>
        </w:tc>
      </w:tr>
      <w:tr w:rsidR="002D6BD5" w14:paraId="42A905E1" w14:textId="77777777" w:rsidTr="001834C1">
        <w:trPr>
          <w:trHeight w:val="253"/>
        </w:trPr>
        <w:tc>
          <w:tcPr>
            <w:tcW w:w="4815" w:type="dxa"/>
          </w:tcPr>
          <w:p w14:paraId="678A0BD9" w14:textId="14DBC85A" w:rsidR="002D6BD5" w:rsidRPr="00245D40" w:rsidRDefault="00485F78" w:rsidP="000D014E">
            <w:pPr>
              <w:rPr>
                <w:rFonts w:ascii="Arial" w:hAnsi="Arial" w:cs="Arial"/>
                <w:sz w:val="18"/>
              </w:rPr>
            </w:pPr>
            <w:r>
              <w:rPr>
                <w:rFonts w:ascii="Arial" w:hAnsi="Arial" w:cs="Arial"/>
                <w:sz w:val="18"/>
              </w:rPr>
              <w:t>[</w:t>
            </w:r>
            <w:r w:rsidRPr="00D85A12">
              <w:rPr>
                <w:rFonts w:ascii="Arial" w:hAnsi="Arial" w:cs="Arial"/>
                <w:sz w:val="18"/>
                <w:highlight w:val="lightGray"/>
              </w:rPr>
              <w:t>Floor plans</w:t>
            </w:r>
            <w:r>
              <w:rPr>
                <w:rFonts w:ascii="Arial" w:hAnsi="Arial" w:cs="Arial"/>
                <w:sz w:val="18"/>
              </w:rPr>
              <w:t>]</w:t>
            </w:r>
          </w:p>
        </w:tc>
      </w:tr>
      <w:tr w:rsidR="002D6BD5" w14:paraId="150BA9DE" w14:textId="77777777" w:rsidTr="001834C1">
        <w:trPr>
          <w:trHeight w:val="253"/>
        </w:trPr>
        <w:tc>
          <w:tcPr>
            <w:tcW w:w="4815" w:type="dxa"/>
          </w:tcPr>
          <w:p w14:paraId="69534E1F" w14:textId="77777777" w:rsidR="002D6BD5" w:rsidRPr="00245D40" w:rsidRDefault="002D6BD5" w:rsidP="000D014E">
            <w:pPr>
              <w:rPr>
                <w:rFonts w:ascii="Arial" w:hAnsi="Arial" w:cs="Arial"/>
                <w:sz w:val="18"/>
              </w:rPr>
            </w:pPr>
          </w:p>
        </w:tc>
      </w:tr>
      <w:tr w:rsidR="002D6BD5" w14:paraId="3700F5F4" w14:textId="77777777" w:rsidTr="001834C1">
        <w:trPr>
          <w:trHeight w:val="264"/>
        </w:trPr>
        <w:tc>
          <w:tcPr>
            <w:tcW w:w="4815" w:type="dxa"/>
          </w:tcPr>
          <w:p w14:paraId="7B806E6E" w14:textId="77777777" w:rsidR="002D6BD5" w:rsidRPr="00245D40" w:rsidRDefault="002D6BD5" w:rsidP="000D014E">
            <w:pPr>
              <w:rPr>
                <w:rFonts w:ascii="Arial" w:hAnsi="Arial" w:cs="Arial"/>
                <w:sz w:val="18"/>
              </w:rPr>
            </w:pPr>
          </w:p>
        </w:tc>
      </w:tr>
    </w:tbl>
    <w:p w14:paraId="3AE85B39" w14:textId="77777777" w:rsidR="00D80556" w:rsidRPr="003413C0" w:rsidRDefault="00D80556" w:rsidP="00D80556">
      <w:pPr>
        <w:jc w:val="left"/>
        <w:rPr>
          <w:rFonts w:ascii="Calibri" w:eastAsia="Calibri" w:hAnsi="Calibri" w:cs="Calibri"/>
          <w:color w:val="1F497D"/>
          <w:sz w:val="22"/>
          <w:szCs w:val="22"/>
        </w:rPr>
      </w:pPr>
    </w:p>
    <w:p w14:paraId="79615C12" w14:textId="77777777" w:rsidR="001E3E8C" w:rsidRPr="00711E89" w:rsidRDefault="001E3E8C" w:rsidP="00711E89">
      <w:pPr>
        <w:jc w:val="left"/>
        <w:rPr>
          <w:rFonts w:ascii="Arial" w:hAnsi="Arial" w:cs="Arial"/>
          <w:b/>
          <w:bCs/>
          <w:sz w:val="20"/>
          <w:u w:val="single"/>
          <w:lang w:val="en-GB"/>
        </w:rPr>
      </w:pPr>
    </w:p>
    <w:sectPr w:rsidR="001E3E8C" w:rsidRPr="00711E89" w:rsidSect="00114365">
      <w:footerReference w:type="default" r:id="rId11"/>
      <w:headerReference w:type="first" r:id="rId12"/>
      <w:pgSz w:w="11907" w:h="16840" w:code="9"/>
      <w:pgMar w:top="1361" w:right="851" w:bottom="1474" w:left="1134" w:header="567"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2848" w14:textId="77777777" w:rsidR="00DE5B27" w:rsidRDefault="00DE5B27">
      <w:r>
        <w:separator/>
      </w:r>
    </w:p>
  </w:endnote>
  <w:endnote w:type="continuationSeparator" w:id="0">
    <w:p w14:paraId="77701B98" w14:textId="77777777" w:rsidR="00DE5B27" w:rsidRDefault="00DE5B27">
      <w:r>
        <w:continuationSeparator/>
      </w:r>
    </w:p>
  </w:endnote>
  <w:endnote w:type="continuationNotice" w:id="1">
    <w:p w14:paraId="77DF504A" w14:textId="77777777" w:rsidR="00DE5B27" w:rsidRDefault="00DE5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361667612"/>
      <w:docPartObj>
        <w:docPartGallery w:val="Page Numbers (Bottom of Page)"/>
        <w:docPartUnique/>
      </w:docPartObj>
    </w:sdtPr>
    <w:sdtEndPr>
      <w:rPr>
        <w:noProof/>
      </w:rPr>
    </w:sdtEndPr>
    <w:sdtContent>
      <w:p w14:paraId="0464C3D0" w14:textId="5D477AB8" w:rsidR="00AD2B21" w:rsidRPr="00A64876" w:rsidRDefault="00AD2B21">
        <w:pPr>
          <w:pStyle w:val="Alatunniste"/>
          <w:jc w:val="right"/>
          <w:rPr>
            <w:rFonts w:ascii="Arial" w:hAnsi="Arial" w:cs="Arial"/>
            <w:sz w:val="20"/>
          </w:rPr>
        </w:pPr>
        <w:r w:rsidRPr="00A64876">
          <w:rPr>
            <w:rFonts w:ascii="Arial" w:hAnsi="Arial" w:cs="Arial"/>
            <w:sz w:val="20"/>
          </w:rPr>
          <w:fldChar w:fldCharType="begin"/>
        </w:r>
        <w:r w:rsidRPr="00A64876">
          <w:rPr>
            <w:rFonts w:ascii="Arial" w:hAnsi="Arial" w:cs="Arial"/>
            <w:sz w:val="20"/>
          </w:rPr>
          <w:instrText xml:space="preserve"> PAGE   \* MERGEFORMAT </w:instrText>
        </w:r>
        <w:r w:rsidRPr="00A64876">
          <w:rPr>
            <w:rFonts w:ascii="Arial" w:hAnsi="Arial" w:cs="Arial"/>
            <w:sz w:val="20"/>
          </w:rPr>
          <w:fldChar w:fldCharType="separate"/>
        </w:r>
        <w:r w:rsidR="00A23218">
          <w:rPr>
            <w:rFonts w:ascii="Arial" w:hAnsi="Arial" w:cs="Arial"/>
            <w:noProof/>
            <w:sz w:val="20"/>
          </w:rPr>
          <w:t>8</w:t>
        </w:r>
        <w:r w:rsidRPr="00A64876">
          <w:rPr>
            <w:rFonts w:ascii="Arial" w:hAnsi="Arial" w:cs="Arial"/>
            <w:noProof/>
            <w:sz w:val="20"/>
          </w:rPr>
          <w:fldChar w:fldCharType="end"/>
        </w:r>
      </w:p>
    </w:sdtContent>
  </w:sdt>
  <w:p w14:paraId="6B5AC839" w14:textId="77777777" w:rsidR="00AD2B21" w:rsidRPr="00A64876" w:rsidRDefault="00AD2B21">
    <w:pPr>
      <w:pStyle w:val="Alatunnist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076A" w14:textId="77777777" w:rsidR="00DE5B27" w:rsidRDefault="00DE5B27">
      <w:r>
        <w:separator/>
      </w:r>
    </w:p>
  </w:footnote>
  <w:footnote w:type="continuationSeparator" w:id="0">
    <w:p w14:paraId="6AD5CB84" w14:textId="77777777" w:rsidR="00DE5B27" w:rsidRDefault="00DE5B27">
      <w:r>
        <w:continuationSeparator/>
      </w:r>
    </w:p>
  </w:footnote>
  <w:footnote w:type="continuationNotice" w:id="1">
    <w:p w14:paraId="01023FBC" w14:textId="77777777" w:rsidR="00DE5B27" w:rsidRDefault="00DE5B27"/>
  </w:footnote>
  <w:footnote w:id="2">
    <w:p w14:paraId="641985A6" w14:textId="148E8D13" w:rsidR="00485F78" w:rsidRPr="003E2F8C" w:rsidRDefault="00485F78">
      <w:pPr>
        <w:pStyle w:val="Alaviitteenteksti"/>
        <w:rPr>
          <w:rFonts w:ascii="Arial" w:hAnsi="Arial" w:cs="Arial"/>
          <w:sz w:val="16"/>
          <w:szCs w:val="16"/>
          <w:lang w:val="en-US"/>
        </w:rPr>
      </w:pPr>
      <w:r w:rsidRPr="003E2F8C">
        <w:rPr>
          <w:rStyle w:val="Alaviitteenviite"/>
          <w:rFonts w:ascii="Arial" w:hAnsi="Arial" w:cs="Arial"/>
          <w:sz w:val="16"/>
          <w:szCs w:val="16"/>
        </w:rPr>
        <w:footnoteRef/>
      </w:r>
      <w:r w:rsidRPr="003E2F8C">
        <w:rPr>
          <w:rFonts w:ascii="Arial" w:hAnsi="Arial" w:cs="Arial"/>
          <w:sz w:val="16"/>
          <w:szCs w:val="16"/>
          <w:lang w:val="en-US"/>
        </w:rPr>
        <w:t xml:space="preserve"> Delete </w:t>
      </w:r>
      <w:r w:rsidR="003E2F8C">
        <w:rPr>
          <w:rFonts w:ascii="Arial" w:hAnsi="Arial" w:cs="Arial"/>
          <w:sz w:val="16"/>
          <w:szCs w:val="16"/>
          <w:lang w:val="en-US"/>
        </w:rPr>
        <w:t xml:space="preserve">the brackets and the content therein </w:t>
      </w:r>
      <w:r w:rsidRPr="003E2F8C">
        <w:rPr>
          <w:rFonts w:ascii="Arial" w:hAnsi="Arial" w:cs="Arial"/>
          <w:sz w:val="16"/>
          <w:szCs w:val="16"/>
          <w:lang w:val="en-US"/>
        </w:rPr>
        <w:t>if only one seller entity.</w:t>
      </w:r>
    </w:p>
  </w:footnote>
  <w:footnote w:id="3">
    <w:p w14:paraId="1998A95A" w14:textId="0A9765DA" w:rsidR="006057AD" w:rsidRPr="003E2F8C" w:rsidRDefault="006057AD" w:rsidP="006057AD">
      <w:pPr>
        <w:pStyle w:val="Alaviitteenteksti"/>
        <w:rPr>
          <w:rFonts w:ascii="Arial" w:hAnsi="Arial" w:cs="Arial"/>
          <w:sz w:val="16"/>
          <w:szCs w:val="16"/>
          <w:lang w:val="en-US"/>
        </w:rPr>
      </w:pPr>
      <w:r w:rsidRPr="003E2F8C">
        <w:rPr>
          <w:rStyle w:val="Alaviitteenviite"/>
          <w:rFonts w:ascii="Arial" w:hAnsi="Arial" w:cs="Arial"/>
          <w:sz w:val="16"/>
          <w:szCs w:val="16"/>
        </w:rPr>
        <w:footnoteRef/>
      </w:r>
      <w:r w:rsidRPr="003E2F8C">
        <w:rPr>
          <w:rFonts w:ascii="Arial" w:hAnsi="Arial" w:cs="Arial"/>
          <w:sz w:val="16"/>
          <w:szCs w:val="16"/>
          <w:lang w:val="en-US"/>
        </w:rPr>
        <w:t xml:space="preserve"> </w:t>
      </w:r>
      <w:r w:rsidR="003E2F8C" w:rsidRPr="003E2F8C">
        <w:rPr>
          <w:rFonts w:ascii="Arial" w:hAnsi="Arial" w:cs="Arial"/>
          <w:sz w:val="16"/>
          <w:szCs w:val="16"/>
          <w:lang w:val="en-US"/>
        </w:rPr>
        <w:t xml:space="preserve">Delete </w:t>
      </w:r>
      <w:r w:rsidR="003E2F8C">
        <w:rPr>
          <w:rFonts w:ascii="Arial" w:hAnsi="Arial" w:cs="Arial"/>
          <w:sz w:val="16"/>
          <w:szCs w:val="16"/>
          <w:lang w:val="en-US"/>
        </w:rPr>
        <w:t xml:space="preserve">the brackets and the content therein </w:t>
      </w:r>
      <w:r w:rsidR="003E2F8C" w:rsidRPr="003E2F8C">
        <w:rPr>
          <w:rFonts w:ascii="Arial" w:hAnsi="Arial" w:cs="Arial"/>
          <w:sz w:val="16"/>
          <w:szCs w:val="16"/>
          <w:lang w:val="en-US"/>
        </w:rPr>
        <w:t>if only one seller entity.</w:t>
      </w:r>
    </w:p>
  </w:footnote>
  <w:footnote w:id="4">
    <w:p w14:paraId="63F969FE" w14:textId="0F8C82AB" w:rsidR="006057AD" w:rsidRPr="003E2F8C" w:rsidRDefault="006057AD" w:rsidP="006057AD">
      <w:pPr>
        <w:pStyle w:val="Alaviitteenteksti"/>
        <w:rPr>
          <w:rFonts w:ascii="Arial" w:hAnsi="Arial" w:cs="Arial"/>
          <w:sz w:val="16"/>
          <w:szCs w:val="16"/>
          <w:lang w:val="en-US"/>
        </w:rPr>
      </w:pPr>
      <w:r w:rsidRPr="003E2F8C">
        <w:rPr>
          <w:rStyle w:val="Alaviitteenviite"/>
          <w:rFonts w:ascii="Arial" w:hAnsi="Arial" w:cs="Arial"/>
          <w:sz w:val="16"/>
          <w:szCs w:val="16"/>
        </w:rPr>
        <w:footnoteRef/>
      </w:r>
      <w:r w:rsidRPr="003E2F8C">
        <w:rPr>
          <w:rFonts w:ascii="Arial" w:hAnsi="Arial" w:cs="Arial"/>
          <w:sz w:val="16"/>
          <w:szCs w:val="16"/>
          <w:lang w:val="en-US"/>
        </w:rPr>
        <w:t xml:space="preserve"> </w:t>
      </w:r>
      <w:r w:rsidR="003E2F8C" w:rsidRPr="003E2F8C">
        <w:rPr>
          <w:rFonts w:ascii="Arial" w:hAnsi="Arial" w:cs="Arial"/>
          <w:sz w:val="16"/>
          <w:szCs w:val="16"/>
          <w:lang w:val="en-US"/>
        </w:rPr>
        <w:t xml:space="preserve">Delete </w:t>
      </w:r>
      <w:r w:rsidR="003E2F8C">
        <w:rPr>
          <w:rFonts w:ascii="Arial" w:hAnsi="Arial" w:cs="Arial"/>
          <w:sz w:val="16"/>
          <w:szCs w:val="16"/>
          <w:lang w:val="en-US"/>
        </w:rPr>
        <w:t xml:space="preserve">the brackets and the content therein </w:t>
      </w:r>
      <w:r w:rsidR="003E2F8C" w:rsidRPr="003E2F8C">
        <w:rPr>
          <w:rFonts w:ascii="Arial" w:hAnsi="Arial" w:cs="Arial"/>
          <w:sz w:val="16"/>
          <w:szCs w:val="16"/>
          <w:lang w:val="en-US"/>
        </w:rPr>
        <w:t xml:space="preserve">if only one </w:t>
      </w:r>
      <w:r w:rsidR="003E2F8C">
        <w:rPr>
          <w:rFonts w:ascii="Arial" w:hAnsi="Arial" w:cs="Arial"/>
          <w:sz w:val="16"/>
          <w:szCs w:val="16"/>
          <w:lang w:val="en-US"/>
        </w:rPr>
        <w:t>buye</w:t>
      </w:r>
      <w:r w:rsidR="003E2F8C" w:rsidRPr="003E2F8C">
        <w:rPr>
          <w:rFonts w:ascii="Arial" w:hAnsi="Arial" w:cs="Arial"/>
          <w:sz w:val="16"/>
          <w:szCs w:val="16"/>
          <w:lang w:val="en-US"/>
        </w:rPr>
        <w:t>r entity.</w:t>
      </w:r>
    </w:p>
  </w:footnote>
  <w:footnote w:id="5">
    <w:p w14:paraId="29D0FD7F" w14:textId="3567FD10" w:rsidR="006057AD" w:rsidRPr="00485F78" w:rsidRDefault="006057AD" w:rsidP="006057AD">
      <w:pPr>
        <w:pStyle w:val="Alaviitteenteksti"/>
        <w:rPr>
          <w:lang w:val="en-US"/>
        </w:rPr>
      </w:pPr>
      <w:r w:rsidRPr="003E2F8C">
        <w:rPr>
          <w:rStyle w:val="Alaviitteenviite"/>
          <w:rFonts w:ascii="Arial" w:hAnsi="Arial" w:cs="Arial"/>
          <w:sz w:val="16"/>
          <w:szCs w:val="16"/>
        </w:rPr>
        <w:footnoteRef/>
      </w:r>
      <w:r w:rsidRPr="003E2F8C">
        <w:rPr>
          <w:rFonts w:ascii="Arial" w:hAnsi="Arial" w:cs="Arial"/>
          <w:sz w:val="16"/>
          <w:szCs w:val="16"/>
          <w:lang w:val="en-US"/>
        </w:rPr>
        <w:t xml:space="preserve"> </w:t>
      </w:r>
      <w:r w:rsidR="003E2F8C" w:rsidRPr="003E2F8C">
        <w:rPr>
          <w:rFonts w:ascii="Arial" w:hAnsi="Arial" w:cs="Arial"/>
          <w:sz w:val="16"/>
          <w:szCs w:val="16"/>
          <w:lang w:val="en-US"/>
        </w:rPr>
        <w:t xml:space="preserve">Delete </w:t>
      </w:r>
      <w:r w:rsidR="003E2F8C">
        <w:rPr>
          <w:rFonts w:ascii="Arial" w:hAnsi="Arial" w:cs="Arial"/>
          <w:sz w:val="16"/>
          <w:szCs w:val="16"/>
          <w:lang w:val="en-US"/>
        </w:rPr>
        <w:t xml:space="preserve">the brackets and the content therein </w:t>
      </w:r>
      <w:r w:rsidR="003E2F8C" w:rsidRPr="003E2F8C">
        <w:rPr>
          <w:rFonts w:ascii="Arial" w:hAnsi="Arial" w:cs="Arial"/>
          <w:sz w:val="16"/>
          <w:szCs w:val="16"/>
          <w:lang w:val="en-US"/>
        </w:rPr>
        <w:t xml:space="preserve">if only one </w:t>
      </w:r>
      <w:r w:rsidR="003E2F8C">
        <w:rPr>
          <w:rFonts w:ascii="Arial" w:hAnsi="Arial" w:cs="Arial"/>
          <w:sz w:val="16"/>
          <w:szCs w:val="16"/>
          <w:lang w:val="en-US"/>
        </w:rPr>
        <w:t>buye</w:t>
      </w:r>
      <w:r w:rsidR="003E2F8C" w:rsidRPr="003E2F8C">
        <w:rPr>
          <w:rFonts w:ascii="Arial" w:hAnsi="Arial" w:cs="Arial"/>
          <w:sz w:val="16"/>
          <w:szCs w:val="16"/>
          <w:lang w:val="en-US"/>
        </w:rPr>
        <w:t>r entity.</w:t>
      </w:r>
    </w:p>
  </w:footnote>
  <w:footnote w:id="6">
    <w:p w14:paraId="4B7A1CB3" w14:textId="18D351D9" w:rsidR="003E2F8C" w:rsidRPr="003E2F8C" w:rsidRDefault="003E2F8C">
      <w:pPr>
        <w:pStyle w:val="Alaviitteenteksti"/>
        <w:rPr>
          <w:rFonts w:ascii="Arial" w:hAnsi="Arial" w:cs="Arial"/>
          <w:sz w:val="16"/>
          <w:szCs w:val="16"/>
          <w:lang w:val="en-US"/>
        </w:rPr>
      </w:pPr>
      <w:r w:rsidRPr="003E2F8C">
        <w:rPr>
          <w:rStyle w:val="Alaviitteenviite"/>
          <w:rFonts w:ascii="Arial" w:hAnsi="Arial" w:cs="Arial"/>
          <w:sz w:val="16"/>
          <w:szCs w:val="16"/>
        </w:rPr>
        <w:footnoteRef/>
      </w:r>
      <w:r w:rsidRPr="003E2F8C">
        <w:rPr>
          <w:rFonts w:ascii="Arial" w:hAnsi="Arial" w:cs="Arial"/>
          <w:sz w:val="16"/>
          <w:szCs w:val="16"/>
          <w:lang w:val="en-US"/>
        </w:rPr>
        <w:t xml:space="preserve"> The content of the brackets applies if the object of sale contains</w:t>
      </w:r>
      <w:r w:rsidR="00D85A12">
        <w:rPr>
          <w:rFonts w:ascii="Arial" w:hAnsi="Arial" w:cs="Arial"/>
          <w:sz w:val="16"/>
          <w:szCs w:val="16"/>
          <w:lang w:val="en-US"/>
        </w:rPr>
        <w:t xml:space="preserve"> </w:t>
      </w:r>
      <w:r w:rsidRPr="00D85A12">
        <w:rPr>
          <w:rFonts w:ascii="Arial" w:hAnsi="Arial" w:cs="Arial"/>
          <w:i/>
          <w:iCs/>
          <w:sz w:val="16"/>
          <w:szCs w:val="16"/>
          <w:lang w:val="en-US"/>
        </w:rPr>
        <w:t>direct propert</w:t>
      </w:r>
      <w:r w:rsidR="00D85A12">
        <w:rPr>
          <w:rFonts w:ascii="Arial" w:hAnsi="Arial" w:cs="Arial"/>
          <w:i/>
          <w:iCs/>
          <w:sz w:val="16"/>
          <w:szCs w:val="16"/>
          <w:lang w:val="en-US"/>
        </w:rPr>
        <w:t>ies</w:t>
      </w:r>
      <w:r w:rsidRPr="003E2F8C">
        <w:rPr>
          <w:rFonts w:ascii="Arial" w:hAnsi="Arial" w:cs="Arial"/>
          <w:sz w:val="16"/>
          <w:szCs w:val="16"/>
          <w:lang w:val="en-US"/>
        </w:rPr>
        <w:t xml:space="preserve"> (i.e. the purchase price is fixed).</w:t>
      </w:r>
    </w:p>
    <w:p w14:paraId="48FADAC9" w14:textId="77777777" w:rsidR="003E2F8C" w:rsidRDefault="003E2F8C">
      <w:pPr>
        <w:pStyle w:val="Alaviitteenteksti"/>
        <w:rPr>
          <w:lang w:val="en-US"/>
        </w:rPr>
      </w:pPr>
    </w:p>
    <w:p w14:paraId="6BFF0D41" w14:textId="77777777" w:rsidR="003E2F8C" w:rsidRPr="003E2F8C" w:rsidRDefault="003E2F8C">
      <w:pPr>
        <w:pStyle w:val="Alaviitteenteksti"/>
        <w:rPr>
          <w:lang w:val="en-US"/>
        </w:rPr>
      </w:pPr>
    </w:p>
  </w:footnote>
  <w:footnote w:id="7">
    <w:p w14:paraId="37B21270" w14:textId="25B8C9C9" w:rsidR="003E2F8C" w:rsidRPr="000F1CF8" w:rsidRDefault="003E2F8C">
      <w:pPr>
        <w:pStyle w:val="Alaviitteenteksti"/>
        <w:rPr>
          <w:rFonts w:ascii="Arial" w:hAnsi="Arial" w:cs="Arial"/>
          <w:sz w:val="16"/>
          <w:szCs w:val="16"/>
          <w:lang w:val="en-US"/>
        </w:rPr>
      </w:pPr>
      <w:r w:rsidRPr="000F1CF8">
        <w:rPr>
          <w:rStyle w:val="Alaviitteenviite"/>
          <w:rFonts w:ascii="Arial" w:hAnsi="Arial" w:cs="Arial"/>
          <w:sz w:val="16"/>
          <w:szCs w:val="16"/>
        </w:rPr>
        <w:footnoteRef/>
      </w:r>
      <w:r w:rsidRPr="000F1CF8">
        <w:rPr>
          <w:rFonts w:ascii="Arial" w:hAnsi="Arial" w:cs="Arial"/>
          <w:sz w:val="16"/>
          <w:szCs w:val="16"/>
          <w:lang w:val="en-US"/>
        </w:rPr>
        <w:t xml:space="preserve"> The content of the brackets applies if the object of sale contains </w:t>
      </w:r>
      <w:r w:rsidRPr="000F1CF8">
        <w:rPr>
          <w:rFonts w:ascii="Arial" w:hAnsi="Arial" w:cs="Arial"/>
          <w:i/>
          <w:iCs/>
          <w:sz w:val="16"/>
          <w:szCs w:val="16"/>
          <w:lang w:val="en-US"/>
        </w:rPr>
        <w:t>wholly-owned compan</w:t>
      </w:r>
      <w:r w:rsidR="00D85A12">
        <w:rPr>
          <w:rFonts w:ascii="Arial" w:hAnsi="Arial" w:cs="Arial"/>
          <w:i/>
          <w:iCs/>
          <w:sz w:val="16"/>
          <w:szCs w:val="16"/>
          <w:lang w:val="en-US"/>
        </w:rPr>
        <w:t>ies</w:t>
      </w:r>
      <w:r w:rsidRPr="000F1CF8">
        <w:rPr>
          <w:rFonts w:ascii="Arial" w:hAnsi="Arial" w:cs="Arial"/>
          <w:sz w:val="16"/>
          <w:szCs w:val="16"/>
          <w:lang w:val="en-US"/>
        </w:rPr>
        <w:t xml:space="preserve"> (i.e. the purchase price is adjusted based on net debt).</w:t>
      </w:r>
    </w:p>
  </w:footnote>
  <w:footnote w:id="8">
    <w:p w14:paraId="1B5C2508" w14:textId="2CD2F26D" w:rsidR="003E2F8C" w:rsidRPr="000F1CF8" w:rsidRDefault="003E2F8C">
      <w:pPr>
        <w:pStyle w:val="Alaviitteenteksti"/>
        <w:rPr>
          <w:rFonts w:ascii="Arial" w:hAnsi="Arial" w:cs="Arial"/>
          <w:sz w:val="16"/>
          <w:szCs w:val="16"/>
          <w:lang w:val="en-US"/>
        </w:rPr>
      </w:pPr>
      <w:r w:rsidRPr="000F1CF8">
        <w:rPr>
          <w:rStyle w:val="Alaviitteenviite"/>
          <w:rFonts w:ascii="Arial" w:hAnsi="Arial" w:cs="Arial"/>
          <w:sz w:val="16"/>
          <w:szCs w:val="16"/>
        </w:rPr>
        <w:footnoteRef/>
      </w:r>
      <w:r w:rsidRPr="000F1CF8">
        <w:rPr>
          <w:rFonts w:ascii="Arial" w:hAnsi="Arial" w:cs="Arial"/>
          <w:sz w:val="16"/>
          <w:szCs w:val="16"/>
          <w:lang w:val="en-US"/>
        </w:rPr>
        <w:t xml:space="preserve"> Choose one option inside the brackets and delete the other.</w:t>
      </w:r>
    </w:p>
  </w:footnote>
  <w:footnote w:id="9">
    <w:p w14:paraId="5BEB59DC" w14:textId="77EEF8EF" w:rsidR="000F1CF8" w:rsidRPr="000F1CF8" w:rsidRDefault="000F1CF8" w:rsidP="000F1CF8">
      <w:pPr>
        <w:pStyle w:val="Alaviitteenteksti"/>
        <w:rPr>
          <w:rFonts w:ascii="Arial" w:hAnsi="Arial" w:cs="Arial"/>
          <w:sz w:val="16"/>
          <w:szCs w:val="16"/>
          <w:lang w:val="en-US"/>
        </w:rPr>
      </w:pPr>
      <w:r w:rsidRPr="000F1CF8">
        <w:rPr>
          <w:rStyle w:val="Alaviitteenviite"/>
          <w:rFonts w:ascii="Arial" w:hAnsi="Arial" w:cs="Arial"/>
          <w:sz w:val="16"/>
          <w:szCs w:val="16"/>
        </w:rPr>
        <w:footnoteRef/>
      </w:r>
      <w:r w:rsidRPr="000F1CF8">
        <w:rPr>
          <w:rFonts w:ascii="Arial" w:hAnsi="Arial" w:cs="Arial"/>
          <w:sz w:val="16"/>
          <w:szCs w:val="16"/>
          <w:lang w:val="en-US"/>
        </w:rPr>
        <w:t xml:space="preserve"> The content of the brackets applies if the object of sale contains </w:t>
      </w:r>
      <w:r w:rsidRPr="000F1CF8">
        <w:rPr>
          <w:rFonts w:ascii="Arial" w:hAnsi="Arial" w:cs="Arial"/>
          <w:i/>
          <w:iCs/>
          <w:sz w:val="16"/>
          <w:szCs w:val="16"/>
          <w:lang w:val="en-US"/>
        </w:rPr>
        <w:t>wholly-owned compan</w:t>
      </w:r>
      <w:r w:rsidR="00D85A12">
        <w:rPr>
          <w:rFonts w:ascii="Arial" w:hAnsi="Arial" w:cs="Arial"/>
          <w:i/>
          <w:iCs/>
          <w:sz w:val="16"/>
          <w:szCs w:val="16"/>
          <w:lang w:val="en-US"/>
        </w:rPr>
        <w:t>ies</w:t>
      </w:r>
      <w:r w:rsidRPr="000F1CF8">
        <w:rPr>
          <w:rFonts w:ascii="Arial" w:hAnsi="Arial" w:cs="Arial"/>
          <w:sz w:val="16"/>
          <w:szCs w:val="16"/>
          <w:lang w:val="en-US"/>
        </w:rPr>
        <w:t xml:space="preserve"> </w:t>
      </w:r>
      <w:r>
        <w:rPr>
          <w:rFonts w:ascii="Arial" w:hAnsi="Arial" w:cs="Arial"/>
          <w:sz w:val="16"/>
          <w:szCs w:val="16"/>
          <w:lang w:val="en-US"/>
        </w:rPr>
        <w:t xml:space="preserve">and such company has debt </w:t>
      </w:r>
      <w:r w:rsidRPr="000F1CF8">
        <w:rPr>
          <w:rFonts w:ascii="Arial" w:hAnsi="Arial" w:cs="Arial"/>
          <w:sz w:val="16"/>
          <w:szCs w:val="16"/>
          <w:lang w:val="en-US"/>
        </w:rPr>
        <w:t>(i.e. the purchase price is adjusted based on net debt).</w:t>
      </w:r>
    </w:p>
  </w:footnote>
  <w:footnote w:id="10">
    <w:p w14:paraId="1A8AAAB4" w14:textId="78D2DA00" w:rsidR="009A36A2" w:rsidRPr="009A36A2" w:rsidRDefault="009A36A2">
      <w:pPr>
        <w:pStyle w:val="Alaviitteenteksti"/>
        <w:rPr>
          <w:rFonts w:ascii="Arial" w:hAnsi="Arial" w:cs="Arial"/>
          <w:sz w:val="16"/>
          <w:szCs w:val="16"/>
          <w:lang w:val="en-US"/>
        </w:rPr>
      </w:pPr>
      <w:r w:rsidRPr="009A36A2">
        <w:rPr>
          <w:rStyle w:val="Alaviitteenviite"/>
          <w:rFonts w:ascii="Arial" w:hAnsi="Arial" w:cs="Arial"/>
          <w:sz w:val="16"/>
          <w:szCs w:val="16"/>
        </w:rPr>
        <w:footnoteRef/>
      </w:r>
      <w:r w:rsidRPr="009A36A2">
        <w:rPr>
          <w:rFonts w:ascii="Arial" w:hAnsi="Arial" w:cs="Arial"/>
          <w:sz w:val="16"/>
          <w:szCs w:val="16"/>
          <w:lang w:val="en-US"/>
        </w:rPr>
        <w:t xml:space="preserve"> Delete the brackets and the content therein if not applicable.</w:t>
      </w:r>
    </w:p>
  </w:footnote>
  <w:footnote w:id="11">
    <w:p w14:paraId="43219F51" w14:textId="59DB33DF" w:rsidR="00BE5151" w:rsidRPr="00BE5151" w:rsidRDefault="00BE5151">
      <w:pPr>
        <w:pStyle w:val="Alaviitteenteksti"/>
        <w:rPr>
          <w:rFonts w:ascii="Arial" w:hAnsi="Arial" w:cs="Arial"/>
          <w:sz w:val="16"/>
          <w:szCs w:val="16"/>
          <w:lang w:val="en-US"/>
        </w:rPr>
      </w:pPr>
      <w:r w:rsidRPr="00BE5151">
        <w:rPr>
          <w:rStyle w:val="Alaviitteenviite"/>
          <w:rFonts w:ascii="Arial" w:hAnsi="Arial" w:cs="Arial"/>
          <w:sz w:val="16"/>
          <w:szCs w:val="16"/>
        </w:rPr>
        <w:footnoteRef/>
      </w:r>
      <w:r w:rsidRPr="00BE5151">
        <w:rPr>
          <w:rFonts w:ascii="Arial" w:hAnsi="Arial" w:cs="Arial"/>
          <w:sz w:val="16"/>
          <w:szCs w:val="16"/>
          <w:lang w:val="en-US"/>
        </w:rPr>
        <w:t xml:space="preserve"> The content of the brackets applies if property visit(s) have been organized already before.</w:t>
      </w:r>
    </w:p>
  </w:footnote>
  <w:footnote w:id="12">
    <w:p w14:paraId="5A822A71" w14:textId="77777777" w:rsidR="000F1CF8" w:rsidRPr="000F1CF8" w:rsidRDefault="000F1CF8" w:rsidP="000F1CF8">
      <w:pPr>
        <w:pStyle w:val="Alaviitteenteksti"/>
        <w:rPr>
          <w:rFonts w:ascii="Arial" w:hAnsi="Arial" w:cs="Arial"/>
          <w:sz w:val="16"/>
          <w:szCs w:val="16"/>
          <w:lang w:val="en-US"/>
        </w:rPr>
      </w:pPr>
      <w:r w:rsidRPr="000F1CF8">
        <w:rPr>
          <w:rStyle w:val="Alaviitteenviite"/>
          <w:rFonts w:ascii="Arial" w:hAnsi="Arial" w:cs="Arial"/>
          <w:sz w:val="16"/>
          <w:szCs w:val="16"/>
        </w:rPr>
        <w:footnoteRef/>
      </w:r>
      <w:r w:rsidRPr="000F1CF8">
        <w:rPr>
          <w:rFonts w:ascii="Arial" w:hAnsi="Arial" w:cs="Arial"/>
          <w:sz w:val="16"/>
          <w:szCs w:val="16"/>
          <w:lang w:val="en-US"/>
        </w:rPr>
        <w:t xml:space="preserve"> Choose one option inside the brackets and delete the other.</w:t>
      </w:r>
    </w:p>
  </w:footnote>
  <w:footnote w:id="13">
    <w:p w14:paraId="64522B8B" w14:textId="77777777" w:rsidR="000F1CF8" w:rsidRPr="000F1CF8" w:rsidRDefault="000F1CF8" w:rsidP="000F1CF8">
      <w:pPr>
        <w:pStyle w:val="Alaviitteenteksti"/>
        <w:rPr>
          <w:rFonts w:ascii="Arial" w:hAnsi="Arial" w:cs="Arial"/>
          <w:sz w:val="16"/>
          <w:szCs w:val="16"/>
          <w:lang w:val="en-US"/>
        </w:rPr>
      </w:pPr>
      <w:r w:rsidRPr="000F1CF8">
        <w:rPr>
          <w:rStyle w:val="Alaviitteenviite"/>
          <w:rFonts w:ascii="Arial" w:hAnsi="Arial" w:cs="Arial"/>
          <w:sz w:val="16"/>
          <w:szCs w:val="16"/>
        </w:rPr>
        <w:footnoteRef/>
      </w:r>
      <w:r w:rsidRPr="000F1CF8">
        <w:rPr>
          <w:rFonts w:ascii="Arial" w:hAnsi="Arial" w:cs="Arial"/>
          <w:sz w:val="16"/>
          <w:szCs w:val="16"/>
          <w:lang w:val="en-US"/>
        </w:rPr>
        <w:t xml:space="preserve"> Choose one option inside the brackets and delete the other.</w:t>
      </w:r>
    </w:p>
  </w:footnote>
  <w:footnote w:id="14">
    <w:p w14:paraId="1C82856D" w14:textId="6281AF4B" w:rsidR="000F1CF8" w:rsidRPr="00EC7A50" w:rsidRDefault="000F1CF8">
      <w:pPr>
        <w:pStyle w:val="Alaviitteenteksti"/>
        <w:rPr>
          <w:rFonts w:ascii="Arial" w:hAnsi="Arial" w:cs="Arial"/>
          <w:sz w:val="16"/>
          <w:szCs w:val="16"/>
          <w:lang w:val="en-US"/>
        </w:rPr>
      </w:pPr>
      <w:r w:rsidRPr="00EC7A50">
        <w:rPr>
          <w:rStyle w:val="Alaviitteenviite"/>
          <w:rFonts w:ascii="Arial" w:hAnsi="Arial" w:cs="Arial"/>
          <w:sz w:val="16"/>
          <w:szCs w:val="16"/>
        </w:rPr>
        <w:footnoteRef/>
      </w:r>
      <w:r w:rsidRPr="00EC7A50">
        <w:rPr>
          <w:rFonts w:ascii="Arial" w:hAnsi="Arial" w:cs="Arial"/>
          <w:sz w:val="16"/>
          <w:szCs w:val="16"/>
          <w:lang w:val="en-US"/>
        </w:rPr>
        <w:t xml:space="preserve"> </w:t>
      </w:r>
      <w:r w:rsidR="00AD0980" w:rsidRPr="00EC7A50">
        <w:rPr>
          <w:rFonts w:ascii="Arial" w:hAnsi="Arial" w:cs="Arial"/>
          <w:sz w:val="16"/>
          <w:szCs w:val="16"/>
          <w:lang w:val="en-US"/>
        </w:rPr>
        <w:t>The content of the brackets applies if the signing and closing are simultaneous. If not, delete the brackets and the content therein.</w:t>
      </w:r>
    </w:p>
  </w:footnote>
  <w:footnote w:id="15">
    <w:p w14:paraId="15BD23BD" w14:textId="0BDDA890" w:rsidR="00AD0980" w:rsidRPr="00EC7A50" w:rsidRDefault="00AD0980">
      <w:pPr>
        <w:pStyle w:val="Alaviitteenteksti"/>
        <w:rPr>
          <w:rFonts w:ascii="Arial" w:hAnsi="Arial" w:cs="Arial"/>
          <w:sz w:val="16"/>
          <w:szCs w:val="16"/>
          <w:lang w:val="en-US"/>
        </w:rPr>
      </w:pPr>
      <w:r w:rsidRPr="00EC7A50">
        <w:rPr>
          <w:rStyle w:val="Alaviitteenviite"/>
          <w:rFonts w:ascii="Arial" w:hAnsi="Arial" w:cs="Arial"/>
          <w:sz w:val="16"/>
          <w:szCs w:val="16"/>
        </w:rPr>
        <w:footnoteRef/>
      </w:r>
      <w:r w:rsidRPr="00EC7A50">
        <w:rPr>
          <w:rFonts w:ascii="Arial" w:hAnsi="Arial" w:cs="Arial"/>
          <w:sz w:val="16"/>
          <w:szCs w:val="16"/>
          <w:lang w:val="en-US"/>
        </w:rPr>
        <w:t xml:space="preserve"> The content of the brackets applies if there is separate closing. If not, delete the brackets and the content therein.</w:t>
      </w:r>
    </w:p>
  </w:footnote>
  <w:footnote w:id="16">
    <w:p w14:paraId="49C6FE7D" w14:textId="77777777" w:rsidR="00EC7A50" w:rsidRPr="00AD0980" w:rsidRDefault="00EC7A50" w:rsidP="00EC7A50">
      <w:pPr>
        <w:pStyle w:val="Alaviitteenteksti"/>
        <w:rPr>
          <w:lang w:val="en-US"/>
        </w:rPr>
      </w:pPr>
      <w:r w:rsidRPr="00EC7A50">
        <w:rPr>
          <w:rStyle w:val="Alaviitteenviite"/>
          <w:rFonts w:ascii="Arial" w:hAnsi="Arial" w:cs="Arial"/>
          <w:sz w:val="16"/>
          <w:szCs w:val="16"/>
        </w:rPr>
        <w:footnoteRef/>
      </w:r>
      <w:r w:rsidRPr="00EC7A50">
        <w:rPr>
          <w:rFonts w:ascii="Arial" w:hAnsi="Arial" w:cs="Arial"/>
          <w:sz w:val="16"/>
          <w:szCs w:val="16"/>
          <w:lang w:val="en-US"/>
        </w:rPr>
        <w:t xml:space="preserve"> </w:t>
      </w:r>
      <w:r>
        <w:rPr>
          <w:rFonts w:ascii="Arial" w:hAnsi="Arial" w:cs="Arial"/>
          <w:sz w:val="16"/>
          <w:szCs w:val="16"/>
          <w:lang w:val="en-US"/>
        </w:rPr>
        <w:t>T</w:t>
      </w:r>
      <w:r w:rsidRPr="00EC7A50">
        <w:rPr>
          <w:rFonts w:ascii="Arial" w:hAnsi="Arial" w:cs="Arial"/>
          <w:sz w:val="16"/>
          <w:szCs w:val="16"/>
          <w:lang w:val="en-US"/>
        </w:rPr>
        <w:t>he content of the brackets applies</w:t>
      </w:r>
      <w:r>
        <w:rPr>
          <w:rFonts w:ascii="Arial" w:hAnsi="Arial" w:cs="Arial"/>
          <w:sz w:val="16"/>
          <w:szCs w:val="16"/>
          <w:lang w:val="en-US"/>
        </w:rPr>
        <w:t xml:space="preserve"> i</w:t>
      </w:r>
      <w:r w:rsidRPr="00EC7A50">
        <w:rPr>
          <w:rFonts w:ascii="Arial" w:hAnsi="Arial" w:cs="Arial"/>
          <w:sz w:val="16"/>
          <w:szCs w:val="16"/>
          <w:lang w:val="en-US"/>
        </w:rPr>
        <w:t>f a separate confidentiality undertaking is already in place</w:t>
      </w:r>
      <w:r>
        <w:rPr>
          <w:rFonts w:ascii="Arial" w:hAnsi="Arial" w:cs="Arial"/>
          <w:sz w:val="16"/>
          <w:szCs w:val="16"/>
          <w:lang w:val="en-US"/>
        </w:rPr>
        <w:t>.</w:t>
      </w:r>
    </w:p>
  </w:footnote>
  <w:footnote w:id="17">
    <w:p w14:paraId="3200CC35" w14:textId="3EBF5A2F" w:rsidR="00EC7A50" w:rsidRPr="00AD0980" w:rsidRDefault="00EC7A50" w:rsidP="00EC7A50">
      <w:pPr>
        <w:pStyle w:val="Alaviitteenteksti"/>
        <w:rPr>
          <w:lang w:val="en-US"/>
        </w:rPr>
      </w:pPr>
      <w:r w:rsidRPr="00EC7A50">
        <w:rPr>
          <w:rStyle w:val="Alaviitteenviite"/>
          <w:rFonts w:ascii="Arial" w:hAnsi="Arial" w:cs="Arial"/>
          <w:sz w:val="16"/>
          <w:szCs w:val="16"/>
        </w:rPr>
        <w:footnoteRef/>
      </w:r>
      <w:r w:rsidRPr="00EC7A50">
        <w:rPr>
          <w:rFonts w:ascii="Arial" w:hAnsi="Arial" w:cs="Arial"/>
          <w:sz w:val="16"/>
          <w:szCs w:val="16"/>
          <w:lang w:val="en-US"/>
        </w:rPr>
        <w:t xml:space="preserve"> </w:t>
      </w:r>
      <w:r>
        <w:rPr>
          <w:rFonts w:ascii="Arial" w:hAnsi="Arial" w:cs="Arial"/>
          <w:sz w:val="16"/>
          <w:szCs w:val="16"/>
          <w:lang w:val="en-US"/>
        </w:rPr>
        <w:t>T</w:t>
      </w:r>
      <w:r w:rsidRPr="00EC7A50">
        <w:rPr>
          <w:rFonts w:ascii="Arial" w:hAnsi="Arial" w:cs="Arial"/>
          <w:sz w:val="16"/>
          <w:szCs w:val="16"/>
          <w:lang w:val="en-US"/>
        </w:rPr>
        <w:t>he content of the brackets applies</w:t>
      </w:r>
      <w:r>
        <w:rPr>
          <w:rFonts w:ascii="Arial" w:hAnsi="Arial" w:cs="Arial"/>
          <w:sz w:val="16"/>
          <w:szCs w:val="16"/>
          <w:lang w:val="en-US"/>
        </w:rPr>
        <w:t xml:space="preserve"> i</w:t>
      </w:r>
      <w:r w:rsidRPr="00EC7A50">
        <w:rPr>
          <w:rFonts w:ascii="Arial" w:hAnsi="Arial" w:cs="Arial"/>
          <w:sz w:val="16"/>
          <w:szCs w:val="16"/>
          <w:lang w:val="en-US"/>
        </w:rPr>
        <w:t xml:space="preserve">f a separate confidentiality undertaking </w:t>
      </w:r>
      <w:r>
        <w:rPr>
          <w:rFonts w:ascii="Arial" w:hAnsi="Arial" w:cs="Arial"/>
          <w:sz w:val="16"/>
          <w:szCs w:val="16"/>
          <w:lang w:val="en-US"/>
        </w:rPr>
        <w:t>has not been signed. if</w:t>
      </w:r>
      <w:r w:rsidR="00D85A12">
        <w:rPr>
          <w:rFonts w:ascii="Arial" w:hAnsi="Arial" w:cs="Arial"/>
          <w:sz w:val="16"/>
          <w:szCs w:val="16"/>
          <w:lang w:val="en-US"/>
        </w:rPr>
        <w:t xml:space="preserve"> deemed appropriate, a </w:t>
      </w:r>
      <w:r w:rsidR="00D85A12" w:rsidRPr="00D85A12">
        <w:rPr>
          <w:rFonts w:ascii="Arial" w:hAnsi="Arial" w:cs="Arial"/>
          <w:sz w:val="16"/>
          <w:szCs w:val="16"/>
          <w:lang w:val="en-US"/>
        </w:rPr>
        <w:t xml:space="preserve">confidentiality undertaking </w:t>
      </w:r>
      <w:r w:rsidR="00D85A12">
        <w:rPr>
          <w:rFonts w:ascii="Arial" w:hAnsi="Arial" w:cs="Arial"/>
          <w:sz w:val="16"/>
          <w:szCs w:val="16"/>
          <w:lang w:val="en-US"/>
        </w:rPr>
        <w:t xml:space="preserve">template approved by Rakli Investment Committee may also be used and is available at: </w:t>
      </w:r>
      <w:r w:rsidR="00D85A12" w:rsidRPr="00D85A12">
        <w:rPr>
          <w:rFonts w:ascii="Arial" w:hAnsi="Arial" w:cs="Arial"/>
          <w:sz w:val="16"/>
          <w:szCs w:val="16"/>
          <w:lang w:val="en-US"/>
        </w:rPr>
        <w:t>www.rakli.fi/sopimusesimerkit.</w:t>
      </w:r>
    </w:p>
  </w:footnote>
  <w:footnote w:id="18">
    <w:p w14:paraId="5A2A9A71" w14:textId="77777777" w:rsidR="00D85A12" w:rsidRPr="000F1CF8" w:rsidRDefault="00D85A12" w:rsidP="00D85A12">
      <w:pPr>
        <w:pStyle w:val="Alaviitteenteksti"/>
        <w:rPr>
          <w:rFonts w:ascii="Arial" w:hAnsi="Arial" w:cs="Arial"/>
          <w:sz w:val="16"/>
          <w:szCs w:val="16"/>
          <w:lang w:val="en-US"/>
        </w:rPr>
      </w:pPr>
      <w:r w:rsidRPr="000F1CF8">
        <w:rPr>
          <w:rStyle w:val="Alaviitteenviite"/>
          <w:rFonts w:ascii="Arial" w:hAnsi="Arial" w:cs="Arial"/>
          <w:sz w:val="16"/>
          <w:szCs w:val="16"/>
        </w:rPr>
        <w:footnoteRef/>
      </w:r>
      <w:r w:rsidRPr="000F1CF8">
        <w:rPr>
          <w:rFonts w:ascii="Arial" w:hAnsi="Arial" w:cs="Arial"/>
          <w:sz w:val="16"/>
          <w:szCs w:val="16"/>
          <w:lang w:val="en-US"/>
        </w:rPr>
        <w:t xml:space="preserve"> Choose one option inside the brackets and delete the other.</w:t>
      </w:r>
    </w:p>
  </w:footnote>
  <w:footnote w:id="19">
    <w:p w14:paraId="0825B3DD" w14:textId="5A8CD929" w:rsidR="00D85A12" w:rsidRPr="000F1CF8" w:rsidRDefault="00D85A12" w:rsidP="00D85A12">
      <w:pPr>
        <w:pStyle w:val="Alaviitteenteksti"/>
        <w:rPr>
          <w:rFonts w:ascii="Arial" w:hAnsi="Arial" w:cs="Arial"/>
          <w:sz w:val="16"/>
          <w:szCs w:val="16"/>
          <w:lang w:val="en-US"/>
        </w:rPr>
      </w:pPr>
      <w:r w:rsidRPr="000F1CF8">
        <w:rPr>
          <w:rStyle w:val="Alaviitteenviite"/>
          <w:rFonts w:ascii="Arial" w:hAnsi="Arial" w:cs="Arial"/>
          <w:sz w:val="16"/>
          <w:szCs w:val="16"/>
        </w:rPr>
        <w:footnoteRef/>
      </w:r>
      <w:r w:rsidRPr="000F1CF8">
        <w:rPr>
          <w:rFonts w:ascii="Arial" w:hAnsi="Arial" w:cs="Arial"/>
          <w:sz w:val="16"/>
          <w:szCs w:val="16"/>
          <w:lang w:val="en-US"/>
        </w:rPr>
        <w:t xml:space="preserve"> Choose one option inside the brackets and delete the other</w:t>
      </w:r>
      <w:r w:rsidR="00265061">
        <w:rPr>
          <w:rFonts w:ascii="Arial" w:hAnsi="Arial" w:cs="Arial"/>
          <w:sz w:val="16"/>
          <w:szCs w:val="16"/>
          <w:lang w:val="en-US"/>
        </w:rPr>
        <w:t>s</w:t>
      </w:r>
      <w:r w:rsidRPr="000F1CF8">
        <w:rPr>
          <w:rFonts w:ascii="Arial" w:hAnsi="Arial" w:cs="Arial"/>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B9C" w14:textId="440F53FF" w:rsidR="00AD2B21" w:rsidRPr="003339A5" w:rsidRDefault="00AD2B21">
    <w:pPr>
      <w:pStyle w:val="Yltunniste"/>
      <w:rPr>
        <w:rFonts w:ascii="Arial" w:hAnsi="Arial" w:cs="Arial"/>
        <w:sz w:val="20"/>
        <w:lang w:val="en-US"/>
      </w:rPr>
    </w:pPr>
    <w:r>
      <w:tab/>
    </w:r>
    <w:r>
      <w:tab/>
    </w:r>
    <w:r w:rsidR="00E27E5E">
      <w:rPr>
        <w:rFonts w:ascii="Arial" w:hAnsi="Arial" w:cs="Arial"/>
        <w:bCs/>
        <w:sz w:val="20"/>
        <w:lang w:val="en-G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2D"/>
    <w:multiLevelType w:val="hybridMultilevel"/>
    <w:tmpl w:val="39503A34"/>
    <w:lvl w:ilvl="0" w:tplc="6C3CD6CC">
      <w:start w:val="1"/>
      <w:numFmt w:val="lowerLetter"/>
      <w:lvlText w:val="(%1)"/>
      <w:lvlJc w:val="left"/>
      <w:pPr>
        <w:tabs>
          <w:tab w:val="num" w:pos="5464"/>
        </w:tabs>
        <w:ind w:left="5464" w:hanging="360"/>
      </w:pPr>
      <w:rPr>
        <w:rFonts w:hint="default"/>
      </w:rPr>
    </w:lvl>
    <w:lvl w:ilvl="1" w:tplc="040B0019" w:tentative="1">
      <w:start w:val="1"/>
      <w:numFmt w:val="lowerLetter"/>
      <w:lvlText w:val="%2."/>
      <w:lvlJc w:val="left"/>
      <w:pPr>
        <w:tabs>
          <w:tab w:val="num" w:pos="3992"/>
        </w:tabs>
        <w:ind w:left="3992" w:hanging="360"/>
      </w:pPr>
    </w:lvl>
    <w:lvl w:ilvl="2" w:tplc="040B001B" w:tentative="1">
      <w:start w:val="1"/>
      <w:numFmt w:val="lowerRoman"/>
      <w:lvlText w:val="%3."/>
      <w:lvlJc w:val="right"/>
      <w:pPr>
        <w:tabs>
          <w:tab w:val="num" w:pos="4712"/>
        </w:tabs>
        <w:ind w:left="4712" w:hanging="180"/>
      </w:pPr>
    </w:lvl>
    <w:lvl w:ilvl="3" w:tplc="040B000F" w:tentative="1">
      <w:start w:val="1"/>
      <w:numFmt w:val="decimal"/>
      <w:lvlText w:val="%4."/>
      <w:lvlJc w:val="left"/>
      <w:pPr>
        <w:tabs>
          <w:tab w:val="num" w:pos="5432"/>
        </w:tabs>
        <w:ind w:left="5432" w:hanging="360"/>
      </w:pPr>
    </w:lvl>
    <w:lvl w:ilvl="4" w:tplc="040B0019" w:tentative="1">
      <w:start w:val="1"/>
      <w:numFmt w:val="lowerLetter"/>
      <w:lvlText w:val="%5."/>
      <w:lvlJc w:val="left"/>
      <w:pPr>
        <w:tabs>
          <w:tab w:val="num" w:pos="6152"/>
        </w:tabs>
        <w:ind w:left="6152" w:hanging="360"/>
      </w:pPr>
    </w:lvl>
    <w:lvl w:ilvl="5" w:tplc="040B001B" w:tentative="1">
      <w:start w:val="1"/>
      <w:numFmt w:val="lowerRoman"/>
      <w:lvlText w:val="%6."/>
      <w:lvlJc w:val="right"/>
      <w:pPr>
        <w:tabs>
          <w:tab w:val="num" w:pos="6872"/>
        </w:tabs>
        <w:ind w:left="6872" w:hanging="180"/>
      </w:pPr>
    </w:lvl>
    <w:lvl w:ilvl="6" w:tplc="040B000F" w:tentative="1">
      <w:start w:val="1"/>
      <w:numFmt w:val="decimal"/>
      <w:lvlText w:val="%7."/>
      <w:lvlJc w:val="left"/>
      <w:pPr>
        <w:tabs>
          <w:tab w:val="num" w:pos="7592"/>
        </w:tabs>
        <w:ind w:left="7592" w:hanging="360"/>
      </w:pPr>
    </w:lvl>
    <w:lvl w:ilvl="7" w:tplc="040B0019" w:tentative="1">
      <w:start w:val="1"/>
      <w:numFmt w:val="lowerLetter"/>
      <w:lvlText w:val="%8."/>
      <w:lvlJc w:val="left"/>
      <w:pPr>
        <w:tabs>
          <w:tab w:val="num" w:pos="8312"/>
        </w:tabs>
        <w:ind w:left="8312" w:hanging="360"/>
      </w:pPr>
    </w:lvl>
    <w:lvl w:ilvl="8" w:tplc="040B001B" w:tentative="1">
      <w:start w:val="1"/>
      <w:numFmt w:val="lowerRoman"/>
      <w:lvlText w:val="%9."/>
      <w:lvlJc w:val="right"/>
      <w:pPr>
        <w:tabs>
          <w:tab w:val="num" w:pos="9032"/>
        </w:tabs>
        <w:ind w:left="9032" w:hanging="180"/>
      </w:pPr>
    </w:lvl>
  </w:abstractNum>
  <w:abstractNum w:abstractNumId="1" w15:restartNumberingAfterBreak="0">
    <w:nsid w:val="08821E46"/>
    <w:multiLevelType w:val="multilevel"/>
    <w:tmpl w:val="F852FB54"/>
    <w:lvl w:ilvl="0">
      <w:start w:val="1"/>
      <w:numFmt w:val="decimal"/>
      <w:pStyle w:val="MuistioOtsikko1"/>
      <w:lvlText w:val="%1."/>
      <w:lvlJc w:val="left"/>
      <w:pPr>
        <w:tabs>
          <w:tab w:val="num" w:pos="1276"/>
        </w:tabs>
        <w:ind w:left="1276" w:hanging="1276"/>
      </w:pPr>
      <w:rPr>
        <w:rFonts w:hint="default"/>
      </w:rPr>
    </w:lvl>
    <w:lvl w:ilvl="1">
      <w:start w:val="1"/>
      <w:numFmt w:val="decimal"/>
      <w:pStyle w:val="MuistioOtsikko2"/>
      <w:lvlText w:val="%1.%2."/>
      <w:lvlJc w:val="left"/>
      <w:pPr>
        <w:tabs>
          <w:tab w:val="num" w:pos="2552"/>
        </w:tabs>
        <w:ind w:left="2552" w:hanging="1276"/>
      </w:pPr>
      <w:rPr>
        <w:rFonts w:hint="default"/>
      </w:rPr>
    </w:lvl>
    <w:lvl w:ilvl="2">
      <w:start w:val="1"/>
      <w:numFmt w:val="decimal"/>
      <w:pStyle w:val="MuistioOtsikko3"/>
      <w:lvlText w:val="%1.%2.%3."/>
      <w:lvlJc w:val="left"/>
      <w:pPr>
        <w:tabs>
          <w:tab w:val="num" w:pos="3827"/>
        </w:tabs>
        <w:ind w:left="3827" w:hanging="1275"/>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 w15:restartNumberingAfterBreak="0">
    <w:nsid w:val="0C5D0150"/>
    <w:multiLevelType w:val="hybridMultilevel"/>
    <w:tmpl w:val="391EB068"/>
    <w:lvl w:ilvl="0" w:tplc="6206D768">
      <w:start w:val="1"/>
      <w:numFmt w:val="lowerRoman"/>
      <w:lvlText w:val="(%1)"/>
      <w:lvlJc w:val="left"/>
      <w:pPr>
        <w:ind w:left="1996" w:hanging="72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3" w15:restartNumberingAfterBreak="0">
    <w:nsid w:val="0C7B70A6"/>
    <w:multiLevelType w:val="hybridMultilevel"/>
    <w:tmpl w:val="773A6F94"/>
    <w:lvl w:ilvl="0" w:tplc="A24EF638">
      <w:start w:val="27"/>
      <w:numFmt w:val="bullet"/>
      <w:lvlText w:val="-"/>
      <w:lvlJc w:val="left"/>
      <w:pPr>
        <w:ind w:left="1636" w:hanging="360"/>
      </w:pPr>
      <w:rPr>
        <w:rFonts w:ascii="Arial" w:eastAsia="Times New Roman" w:hAnsi="Arial" w:cs="Arial" w:hint="default"/>
      </w:rPr>
    </w:lvl>
    <w:lvl w:ilvl="1" w:tplc="040B0003" w:tentative="1">
      <w:start w:val="1"/>
      <w:numFmt w:val="bullet"/>
      <w:lvlText w:val="o"/>
      <w:lvlJc w:val="left"/>
      <w:pPr>
        <w:ind w:left="2356" w:hanging="360"/>
      </w:pPr>
      <w:rPr>
        <w:rFonts w:ascii="Courier New" w:hAnsi="Courier New" w:cs="Courier New" w:hint="default"/>
      </w:rPr>
    </w:lvl>
    <w:lvl w:ilvl="2" w:tplc="040B0005" w:tentative="1">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4" w15:restartNumberingAfterBreak="0">
    <w:nsid w:val="13090456"/>
    <w:multiLevelType w:val="hybridMultilevel"/>
    <w:tmpl w:val="B83E9AAC"/>
    <w:lvl w:ilvl="0" w:tplc="1FBA9460">
      <w:start w:val="1"/>
      <w:numFmt w:val="lowerRoman"/>
      <w:lvlText w:val="(%1)"/>
      <w:lvlJc w:val="left"/>
      <w:pPr>
        <w:tabs>
          <w:tab w:val="num" w:pos="3272"/>
        </w:tabs>
        <w:ind w:left="3272" w:hanging="720"/>
      </w:pPr>
      <w:rPr>
        <w:rFonts w:hint="default"/>
      </w:rPr>
    </w:lvl>
    <w:lvl w:ilvl="1" w:tplc="040B0019" w:tentative="1">
      <w:start w:val="1"/>
      <w:numFmt w:val="lowerLetter"/>
      <w:lvlText w:val="%2."/>
      <w:lvlJc w:val="left"/>
      <w:pPr>
        <w:tabs>
          <w:tab w:val="num" w:pos="3632"/>
        </w:tabs>
        <w:ind w:left="3632" w:hanging="360"/>
      </w:pPr>
    </w:lvl>
    <w:lvl w:ilvl="2" w:tplc="040B001B" w:tentative="1">
      <w:start w:val="1"/>
      <w:numFmt w:val="lowerRoman"/>
      <w:lvlText w:val="%3."/>
      <w:lvlJc w:val="right"/>
      <w:pPr>
        <w:tabs>
          <w:tab w:val="num" w:pos="4352"/>
        </w:tabs>
        <w:ind w:left="4352" w:hanging="180"/>
      </w:pPr>
    </w:lvl>
    <w:lvl w:ilvl="3" w:tplc="040B000F" w:tentative="1">
      <w:start w:val="1"/>
      <w:numFmt w:val="decimal"/>
      <w:lvlText w:val="%4."/>
      <w:lvlJc w:val="left"/>
      <w:pPr>
        <w:tabs>
          <w:tab w:val="num" w:pos="5072"/>
        </w:tabs>
        <w:ind w:left="5072" w:hanging="360"/>
      </w:pPr>
    </w:lvl>
    <w:lvl w:ilvl="4" w:tplc="040B0019" w:tentative="1">
      <w:start w:val="1"/>
      <w:numFmt w:val="lowerLetter"/>
      <w:lvlText w:val="%5."/>
      <w:lvlJc w:val="left"/>
      <w:pPr>
        <w:tabs>
          <w:tab w:val="num" w:pos="5792"/>
        </w:tabs>
        <w:ind w:left="5792" w:hanging="360"/>
      </w:pPr>
    </w:lvl>
    <w:lvl w:ilvl="5" w:tplc="040B001B" w:tentative="1">
      <w:start w:val="1"/>
      <w:numFmt w:val="lowerRoman"/>
      <w:lvlText w:val="%6."/>
      <w:lvlJc w:val="right"/>
      <w:pPr>
        <w:tabs>
          <w:tab w:val="num" w:pos="6512"/>
        </w:tabs>
        <w:ind w:left="6512" w:hanging="180"/>
      </w:pPr>
    </w:lvl>
    <w:lvl w:ilvl="6" w:tplc="040B000F" w:tentative="1">
      <w:start w:val="1"/>
      <w:numFmt w:val="decimal"/>
      <w:lvlText w:val="%7."/>
      <w:lvlJc w:val="left"/>
      <w:pPr>
        <w:tabs>
          <w:tab w:val="num" w:pos="7232"/>
        </w:tabs>
        <w:ind w:left="7232" w:hanging="360"/>
      </w:pPr>
    </w:lvl>
    <w:lvl w:ilvl="7" w:tplc="040B0019" w:tentative="1">
      <w:start w:val="1"/>
      <w:numFmt w:val="lowerLetter"/>
      <w:lvlText w:val="%8."/>
      <w:lvlJc w:val="left"/>
      <w:pPr>
        <w:tabs>
          <w:tab w:val="num" w:pos="7952"/>
        </w:tabs>
        <w:ind w:left="7952" w:hanging="360"/>
      </w:pPr>
    </w:lvl>
    <w:lvl w:ilvl="8" w:tplc="040B001B" w:tentative="1">
      <w:start w:val="1"/>
      <w:numFmt w:val="lowerRoman"/>
      <w:lvlText w:val="%9."/>
      <w:lvlJc w:val="right"/>
      <w:pPr>
        <w:tabs>
          <w:tab w:val="num" w:pos="8672"/>
        </w:tabs>
        <w:ind w:left="8672" w:hanging="180"/>
      </w:pPr>
    </w:lvl>
  </w:abstractNum>
  <w:abstractNum w:abstractNumId="5" w15:restartNumberingAfterBreak="0">
    <w:nsid w:val="154E0DD2"/>
    <w:multiLevelType w:val="hybridMultilevel"/>
    <w:tmpl w:val="4EE29C5A"/>
    <w:lvl w:ilvl="0" w:tplc="30AEE142">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9E68B8"/>
    <w:multiLevelType w:val="hybridMultilevel"/>
    <w:tmpl w:val="4FD899B2"/>
    <w:lvl w:ilvl="0" w:tplc="6C3CD6CC">
      <w:start w:val="1"/>
      <w:numFmt w:val="lowerLetter"/>
      <w:lvlText w:val="(%1)"/>
      <w:lvlJc w:val="left"/>
      <w:pPr>
        <w:tabs>
          <w:tab w:val="num" w:pos="3332"/>
        </w:tabs>
        <w:ind w:left="3332" w:hanging="360"/>
      </w:pPr>
      <w:rPr>
        <w:rFonts w:hint="default"/>
      </w:rPr>
    </w:lvl>
    <w:lvl w:ilvl="1" w:tplc="040B0019" w:tentative="1">
      <w:start w:val="1"/>
      <w:numFmt w:val="lowerLetter"/>
      <w:lvlText w:val="%2."/>
      <w:lvlJc w:val="left"/>
      <w:pPr>
        <w:tabs>
          <w:tab w:val="num" w:pos="4052"/>
        </w:tabs>
        <w:ind w:left="4052" w:hanging="360"/>
      </w:pPr>
    </w:lvl>
    <w:lvl w:ilvl="2" w:tplc="040B001B" w:tentative="1">
      <w:start w:val="1"/>
      <w:numFmt w:val="lowerRoman"/>
      <w:lvlText w:val="%3."/>
      <w:lvlJc w:val="right"/>
      <w:pPr>
        <w:tabs>
          <w:tab w:val="num" w:pos="4772"/>
        </w:tabs>
        <w:ind w:left="4772" w:hanging="180"/>
      </w:pPr>
    </w:lvl>
    <w:lvl w:ilvl="3" w:tplc="040B000F" w:tentative="1">
      <w:start w:val="1"/>
      <w:numFmt w:val="decimal"/>
      <w:lvlText w:val="%4."/>
      <w:lvlJc w:val="left"/>
      <w:pPr>
        <w:tabs>
          <w:tab w:val="num" w:pos="5492"/>
        </w:tabs>
        <w:ind w:left="5492" w:hanging="360"/>
      </w:pPr>
    </w:lvl>
    <w:lvl w:ilvl="4" w:tplc="040B0019" w:tentative="1">
      <w:start w:val="1"/>
      <w:numFmt w:val="lowerLetter"/>
      <w:lvlText w:val="%5."/>
      <w:lvlJc w:val="left"/>
      <w:pPr>
        <w:tabs>
          <w:tab w:val="num" w:pos="6212"/>
        </w:tabs>
        <w:ind w:left="6212" w:hanging="360"/>
      </w:pPr>
    </w:lvl>
    <w:lvl w:ilvl="5" w:tplc="040B001B" w:tentative="1">
      <w:start w:val="1"/>
      <w:numFmt w:val="lowerRoman"/>
      <w:lvlText w:val="%6."/>
      <w:lvlJc w:val="right"/>
      <w:pPr>
        <w:tabs>
          <w:tab w:val="num" w:pos="6932"/>
        </w:tabs>
        <w:ind w:left="6932" w:hanging="180"/>
      </w:pPr>
    </w:lvl>
    <w:lvl w:ilvl="6" w:tplc="040B000F" w:tentative="1">
      <w:start w:val="1"/>
      <w:numFmt w:val="decimal"/>
      <w:lvlText w:val="%7."/>
      <w:lvlJc w:val="left"/>
      <w:pPr>
        <w:tabs>
          <w:tab w:val="num" w:pos="7652"/>
        </w:tabs>
        <w:ind w:left="7652" w:hanging="360"/>
      </w:pPr>
    </w:lvl>
    <w:lvl w:ilvl="7" w:tplc="040B0019" w:tentative="1">
      <w:start w:val="1"/>
      <w:numFmt w:val="lowerLetter"/>
      <w:lvlText w:val="%8."/>
      <w:lvlJc w:val="left"/>
      <w:pPr>
        <w:tabs>
          <w:tab w:val="num" w:pos="8372"/>
        </w:tabs>
        <w:ind w:left="8372" w:hanging="360"/>
      </w:pPr>
    </w:lvl>
    <w:lvl w:ilvl="8" w:tplc="040B001B" w:tentative="1">
      <w:start w:val="1"/>
      <w:numFmt w:val="lowerRoman"/>
      <w:lvlText w:val="%9."/>
      <w:lvlJc w:val="right"/>
      <w:pPr>
        <w:tabs>
          <w:tab w:val="num" w:pos="9092"/>
        </w:tabs>
        <w:ind w:left="9092" w:hanging="180"/>
      </w:pPr>
    </w:lvl>
  </w:abstractNum>
  <w:abstractNum w:abstractNumId="7" w15:restartNumberingAfterBreak="0">
    <w:nsid w:val="23622ADD"/>
    <w:multiLevelType w:val="hybridMultilevel"/>
    <w:tmpl w:val="2AFEB35A"/>
    <w:lvl w:ilvl="0" w:tplc="D06688C8">
      <w:start w:val="1"/>
      <w:numFmt w:val="lowerLetter"/>
      <w:lvlText w:val="(%1)"/>
      <w:lvlJc w:val="left"/>
      <w:pPr>
        <w:tabs>
          <w:tab w:val="num" w:pos="2580"/>
        </w:tabs>
        <w:ind w:left="2580" w:hanging="1304"/>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29D915C5"/>
    <w:multiLevelType w:val="hybridMultilevel"/>
    <w:tmpl w:val="71D8FAC6"/>
    <w:lvl w:ilvl="0" w:tplc="298A1092">
      <w:start w:val="27"/>
      <w:numFmt w:val="bullet"/>
      <w:lvlText w:val="-"/>
      <w:lvlJc w:val="left"/>
      <w:pPr>
        <w:ind w:left="1636" w:hanging="360"/>
      </w:pPr>
      <w:rPr>
        <w:rFonts w:ascii="Arial" w:eastAsia="Times New Roman" w:hAnsi="Arial" w:cs="Arial" w:hint="default"/>
        <w:lang w:val="en-US"/>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BD2D64"/>
    <w:multiLevelType w:val="multilevel"/>
    <w:tmpl w:val="2544E63E"/>
    <w:lvl w:ilvl="0">
      <w:start w:val="1"/>
      <w:numFmt w:val="decimal"/>
      <w:pStyle w:val="Otsikko1"/>
      <w:lvlText w:val="%1."/>
      <w:lvlJc w:val="left"/>
      <w:pPr>
        <w:tabs>
          <w:tab w:val="num" w:pos="1276"/>
        </w:tabs>
        <w:ind w:left="1276" w:hanging="1276"/>
      </w:pPr>
      <w:rPr>
        <w:rFonts w:hint="default"/>
      </w:rPr>
    </w:lvl>
    <w:lvl w:ilvl="1">
      <w:start w:val="1"/>
      <w:numFmt w:val="decimal"/>
      <w:pStyle w:val="Otsikko2"/>
      <w:lvlText w:val="%1.%2"/>
      <w:lvlJc w:val="left"/>
      <w:pPr>
        <w:tabs>
          <w:tab w:val="num" w:pos="1276"/>
        </w:tabs>
        <w:ind w:left="1276" w:hanging="1276"/>
      </w:pPr>
      <w:rPr>
        <w:rFonts w:hint="default"/>
      </w:rPr>
    </w:lvl>
    <w:lvl w:ilvl="2">
      <w:start w:val="1"/>
      <w:numFmt w:val="decimal"/>
      <w:pStyle w:val="Otsikko3"/>
      <w:lvlText w:val="%1.%2.%3"/>
      <w:lvlJc w:val="left"/>
      <w:pPr>
        <w:tabs>
          <w:tab w:val="num" w:pos="2552"/>
        </w:tabs>
        <w:ind w:left="2552" w:hanging="1276"/>
      </w:pPr>
      <w:rPr>
        <w:rFonts w:hint="default"/>
      </w:rPr>
    </w:lvl>
    <w:lvl w:ilvl="3">
      <w:start w:val="1"/>
      <w:numFmt w:val="decimal"/>
      <w:pStyle w:val="Otsikko4"/>
      <w:lvlText w:val="%1.%2.%3.%4"/>
      <w:lvlJc w:val="left"/>
      <w:pPr>
        <w:tabs>
          <w:tab w:val="num" w:pos="2552"/>
        </w:tabs>
        <w:ind w:left="2552" w:hanging="1276"/>
      </w:pPr>
      <w:rPr>
        <w:rFonts w:hint="default"/>
      </w:rPr>
    </w:lvl>
    <w:lvl w:ilvl="4">
      <w:start w:val="1"/>
      <w:numFmt w:val="decimal"/>
      <w:pStyle w:val="Otsikko5"/>
      <w:lvlText w:val="%1.%2.%3.%4.%5"/>
      <w:lvlJc w:val="left"/>
      <w:pPr>
        <w:tabs>
          <w:tab w:val="num" w:pos="3827"/>
        </w:tabs>
        <w:ind w:left="3827" w:hanging="1275"/>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0" w15:restartNumberingAfterBreak="0">
    <w:nsid w:val="4EDC2563"/>
    <w:multiLevelType w:val="hybridMultilevel"/>
    <w:tmpl w:val="B8F87442"/>
    <w:lvl w:ilvl="0" w:tplc="1EFCF3EE">
      <w:start w:val="1"/>
      <w:numFmt w:val="lowerRoman"/>
      <w:lvlText w:val="(%1)"/>
      <w:lvlJc w:val="left"/>
      <w:pPr>
        <w:tabs>
          <w:tab w:val="num" w:pos="3332"/>
        </w:tabs>
        <w:ind w:left="3332" w:hanging="720"/>
      </w:pPr>
      <w:rPr>
        <w:rFonts w:hint="default"/>
      </w:rPr>
    </w:lvl>
    <w:lvl w:ilvl="1" w:tplc="040B0019" w:tentative="1">
      <w:start w:val="1"/>
      <w:numFmt w:val="lowerLetter"/>
      <w:lvlText w:val="%2."/>
      <w:lvlJc w:val="left"/>
      <w:pPr>
        <w:tabs>
          <w:tab w:val="num" w:pos="3692"/>
        </w:tabs>
        <w:ind w:left="3692" w:hanging="360"/>
      </w:pPr>
    </w:lvl>
    <w:lvl w:ilvl="2" w:tplc="040B001B" w:tentative="1">
      <w:start w:val="1"/>
      <w:numFmt w:val="lowerRoman"/>
      <w:lvlText w:val="%3."/>
      <w:lvlJc w:val="right"/>
      <w:pPr>
        <w:tabs>
          <w:tab w:val="num" w:pos="4412"/>
        </w:tabs>
        <w:ind w:left="4412" w:hanging="180"/>
      </w:pPr>
    </w:lvl>
    <w:lvl w:ilvl="3" w:tplc="040B000F" w:tentative="1">
      <w:start w:val="1"/>
      <w:numFmt w:val="decimal"/>
      <w:lvlText w:val="%4."/>
      <w:lvlJc w:val="left"/>
      <w:pPr>
        <w:tabs>
          <w:tab w:val="num" w:pos="5132"/>
        </w:tabs>
        <w:ind w:left="5132" w:hanging="360"/>
      </w:pPr>
    </w:lvl>
    <w:lvl w:ilvl="4" w:tplc="040B0019" w:tentative="1">
      <w:start w:val="1"/>
      <w:numFmt w:val="lowerLetter"/>
      <w:lvlText w:val="%5."/>
      <w:lvlJc w:val="left"/>
      <w:pPr>
        <w:tabs>
          <w:tab w:val="num" w:pos="5852"/>
        </w:tabs>
        <w:ind w:left="5852" w:hanging="360"/>
      </w:pPr>
    </w:lvl>
    <w:lvl w:ilvl="5" w:tplc="040B001B" w:tentative="1">
      <w:start w:val="1"/>
      <w:numFmt w:val="lowerRoman"/>
      <w:lvlText w:val="%6."/>
      <w:lvlJc w:val="right"/>
      <w:pPr>
        <w:tabs>
          <w:tab w:val="num" w:pos="6572"/>
        </w:tabs>
        <w:ind w:left="6572" w:hanging="180"/>
      </w:pPr>
    </w:lvl>
    <w:lvl w:ilvl="6" w:tplc="040B000F" w:tentative="1">
      <w:start w:val="1"/>
      <w:numFmt w:val="decimal"/>
      <w:lvlText w:val="%7."/>
      <w:lvlJc w:val="left"/>
      <w:pPr>
        <w:tabs>
          <w:tab w:val="num" w:pos="7292"/>
        </w:tabs>
        <w:ind w:left="7292" w:hanging="360"/>
      </w:pPr>
    </w:lvl>
    <w:lvl w:ilvl="7" w:tplc="040B0019" w:tentative="1">
      <w:start w:val="1"/>
      <w:numFmt w:val="lowerLetter"/>
      <w:lvlText w:val="%8."/>
      <w:lvlJc w:val="left"/>
      <w:pPr>
        <w:tabs>
          <w:tab w:val="num" w:pos="8012"/>
        </w:tabs>
        <w:ind w:left="8012" w:hanging="360"/>
      </w:pPr>
    </w:lvl>
    <w:lvl w:ilvl="8" w:tplc="040B001B" w:tentative="1">
      <w:start w:val="1"/>
      <w:numFmt w:val="lowerRoman"/>
      <w:lvlText w:val="%9."/>
      <w:lvlJc w:val="right"/>
      <w:pPr>
        <w:tabs>
          <w:tab w:val="num" w:pos="8732"/>
        </w:tabs>
        <w:ind w:left="8732" w:hanging="180"/>
      </w:pPr>
    </w:lvl>
  </w:abstractNum>
  <w:abstractNum w:abstractNumId="11" w15:restartNumberingAfterBreak="0">
    <w:nsid w:val="4FF95172"/>
    <w:multiLevelType w:val="singleLevel"/>
    <w:tmpl w:val="6FBABF22"/>
    <w:lvl w:ilvl="0">
      <w:start w:val="1"/>
      <w:numFmt w:val="upperLetter"/>
      <w:lvlText w:val="%1."/>
      <w:lvlJc w:val="left"/>
      <w:pPr>
        <w:tabs>
          <w:tab w:val="num" w:pos="2551"/>
        </w:tabs>
        <w:ind w:left="2551" w:hanging="1275"/>
      </w:pPr>
      <w:rPr>
        <w:rFonts w:hint="default"/>
        <w:b/>
        <w:i w:val="0"/>
      </w:rPr>
    </w:lvl>
  </w:abstractNum>
  <w:abstractNum w:abstractNumId="12" w15:restartNumberingAfterBreak="0">
    <w:nsid w:val="5FF45116"/>
    <w:multiLevelType w:val="hybridMultilevel"/>
    <w:tmpl w:val="181C5648"/>
    <w:lvl w:ilvl="0" w:tplc="040B000F">
      <w:start w:val="1"/>
      <w:numFmt w:val="decimal"/>
      <w:lvlText w:val="%1."/>
      <w:lvlJc w:val="left"/>
      <w:pPr>
        <w:tabs>
          <w:tab w:val="num" w:pos="3330"/>
        </w:tabs>
        <w:ind w:left="3330" w:hanging="360"/>
      </w:pPr>
    </w:lvl>
    <w:lvl w:ilvl="1" w:tplc="040B0019" w:tentative="1">
      <w:start w:val="1"/>
      <w:numFmt w:val="lowerLetter"/>
      <w:lvlText w:val="%2."/>
      <w:lvlJc w:val="left"/>
      <w:pPr>
        <w:tabs>
          <w:tab w:val="num" w:pos="4050"/>
        </w:tabs>
        <w:ind w:left="4050" w:hanging="360"/>
      </w:pPr>
    </w:lvl>
    <w:lvl w:ilvl="2" w:tplc="040B001B" w:tentative="1">
      <w:start w:val="1"/>
      <w:numFmt w:val="lowerRoman"/>
      <w:lvlText w:val="%3."/>
      <w:lvlJc w:val="right"/>
      <w:pPr>
        <w:tabs>
          <w:tab w:val="num" w:pos="4770"/>
        </w:tabs>
        <w:ind w:left="4770" w:hanging="180"/>
      </w:pPr>
    </w:lvl>
    <w:lvl w:ilvl="3" w:tplc="040B000F" w:tentative="1">
      <w:start w:val="1"/>
      <w:numFmt w:val="decimal"/>
      <w:lvlText w:val="%4."/>
      <w:lvlJc w:val="left"/>
      <w:pPr>
        <w:tabs>
          <w:tab w:val="num" w:pos="5490"/>
        </w:tabs>
        <w:ind w:left="5490" w:hanging="360"/>
      </w:pPr>
    </w:lvl>
    <w:lvl w:ilvl="4" w:tplc="040B0019" w:tentative="1">
      <w:start w:val="1"/>
      <w:numFmt w:val="lowerLetter"/>
      <w:lvlText w:val="%5."/>
      <w:lvlJc w:val="left"/>
      <w:pPr>
        <w:tabs>
          <w:tab w:val="num" w:pos="6210"/>
        </w:tabs>
        <w:ind w:left="6210" w:hanging="360"/>
      </w:pPr>
    </w:lvl>
    <w:lvl w:ilvl="5" w:tplc="040B001B" w:tentative="1">
      <w:start w:val="1"/>
      <w:numFmt w:val="lowerRoman"/>
      <w:lvlText w:val="%6."/>
      <w:lvlJc w:val="right"/>
      <w:pPr>
        <w:tabs>
          <w:tab w:val="num" w:pos="6930"/>
        </w:tabs>
        <w:ind w:left="6930" w:hanging="180"/>
      </w:pPr>
    </w:lvl>
    <w:lvl w:ilvl="6" w:tplc="040B000F" w:tentative="1">
      <w:start w:val="1"/>
      <w:numFmt w:val="decimal"/>
      <w:lvlText w:val="%7."/>
      <w:lvlJc w:val="left"/>
      <w:pPr>
        <w:tabs>
          <w:tab w:val="num" w:pos="7650"/>
        </w:tabs>
        <w:ind w:left="7650" w:hanging="360"/>
      </w:pPr>
    </w:lvl>
    <w:lvl w:ilvl="7" w:tplc="040B0019" w:tentative="1">
      <w:start w:val="1"/>
      <w:numFmt w:val="lowerLetter"/>
      <w:lvlText w:val="%8."/>
      <w:lvlJc w:val="left"/>
      <w:pPr>
        <w:tabs>
          <w:tab w:val="num" w:pos="8370"/>
        </w:tabs>
        <w:ind w:left="8370" w:hanging="360"/>
      </w:pPr>
    </w:lvl>
    <w:lvl w:ilvl="8" w:tplc="040B001B" w:tentative="1">
      <w:start w:val="1"/>
      <w:numFmt w:val="lowerRoman"/>
      <w:lvlText w:val="%9."/>
      <w:lvlJc w:val="right"/>
      <w:pPr>
        <w:tabs>
          <w:tab w:val="num" w:pos="9090"/>
        </w:tabs>
        <w:ind w:left="9090" w:hanging="180"/>
      </w:pPr>
    </w:lvl>
  </w:abstractNum>
  <w:abstractNum w:abstractNumId="13" w15:restartNumberingAfterBreak="0">
    <w:nsid w:val="655361AF"/>
    <w:multiLevelType w:val="hybridMultilevel"/>
    <w:tmpl w:val="19287FB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E35160"/>
    <w:multiLevelType w:val="hybridMultilevel"/>
    <w:tmpl w:val="50ECC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3A4CC3"/>
    <w:multiLevelType w:val="multilevel"/>
    <w:tmpl w:val="574C708A"/>
    <w:lvl w:ilvl="0">
      <w:start w:val="1"/>
      <w:numFmt w:val="decimal"/>
      <w:lvlText w:val="%1."/>
      <w:lvlJc w:val="left"/>
      <w:pPr>
        <w:tabs>
          <w:tab w:val="num" w:pos="3332"/>
        </w:tabs>
        <w:ind w:left="3332" w:hanging="360"/>
      </w:pPr>
    </w:lvl>
    <w:lvl w:ilvl="1">
      <w:start w:val="1"/>
      <w:numFmt w:val="lowerLetter"/>
      <w:lvlText w:val="%2."/>
      <w:lvlJc w:val="left"/>
      <w:pPr>
        <w:tabs>
          <w:tab w:val="num" w:pos="4052"/>
        </w:tabs>
        <w:ind w:left="4052" w:hanging="360"/>
      </w:pPr>
    </w:lvl>
    <w:lvl w:ilvl="2">
      <w:start w:val="1"/>
      <w:numFmt w:val="lowerRoman"/>
      <w:lvlText w:val="%3."/>
      <w:lvlJc w:val="right"/>
      <w:pPr>
        <w:tabs>
          <w:tab w:val="num" w:pos="4772"/>
        </w:tabs>
        <w:ind w:left="4772" w:hanging="180"/>
      </w:pPr>
    </w:lvl>
    <w:lvl w:ilvl="3">
      <w:start w:val="1"/>
      <w:numFmt w:val="decimal"/>
      <w:lvlText w:val="%4."/>
      <w:lvlJc w:val="left"/>
      <w:pPr>
        <w:tabs>
          <w:tab w:val="num" w:pos="5492"/>
        </w:tabs>
        <w:ind w:left="5492" w:hanging="360"/>
      </w:pPr>
    </w:lvl>
    <w:lvl w:ilvl="4">
      <w:start w:val="1"/>
      <w:numFmt w:val="lowerLetter"/>
      <w:lvlText w:val="%5."/>
      <w:lvlJc w:val="left"/>
      <w:pPr>
        <w:tabs>
          <w:tab w:val="num" w:pos="6212"/>
        </w:tabs>
        <w:ind w:left="6212" w:hanging="360"/>
      </w:pPr>
    </w:lvl>
    <w:lvl w:ilvl="5">
      <w:start w:val="1"/>
      <w:numFmt w:val="lowerRoman"/>
      <w:lvlText w:val="%6."/>
      <w:lvlJc w:val="right"/>
      <w:pPr>
        <w:tabs>
          <w:tab w:val="num" w:pos="6932"/>
        </w:tabs>
        <w:ind w:left="6932" w:hanging="180"/>
      </w:pPr>
    </w:lvl>
    <w:lvl w:ilvl="6">
      <w:start w:val="1"/>
      <w:numFmt w:val="decimal"/>
      <w:lvlText w:val="%7."/>
      <w:lvlJc w:val="left"/>
      <w:pPr>
        <w:tabs>
          <w:tab w:val="num" w:pos="7652"/>
        </w:tabs>
        <w:ind w:left="7652" w:hanging="360"/>
      </w:pPr>
    </w:lvl>
    <w:lvl w:ilvl="7">
      <w:start w:val="1"/>
      <w:numFmt w:val="lowerLetter"/>
      <w:lvlText w:val="%8."/>
      <w:lvlJc w:val="left"/>
      <w:pPr>
        <w:tabs>
          <w:tab w:val="num" w:pos="8372"/>
        </w:tabs>
        <w:ind w:left="8372" w:hanging="360"/>
      </w:pPr>
    </w:lvl>
    <w:lvl w:ilvl="8">
      <w:start w:val="1"/>
      <w:numFmt w:val="lowerRoman"/>
      <w:lvlText w:val="%9."/>
      <w:lvlJc w:val="right"/>
      <w:pPr>
        <w:tabs>
          <w:tab w:val="num" w:pos="9092"/>
        </w:tabs>
        <w:ind w:left="9092" w:hanging="180"/>
      </w:pPr>
    </w:lvl>
  </w:abstractNum>
  <w:abstractNum w:abstractNumId="16" w15:restartNumberingAfterBreak="0">
    <w:nsid w:val="73097385"/>
    <w:multiLevelType w:val="multilevel"/>
    <w:tmpl w:val="5F326216"/>
    <w:lvl w:ilvl="0">
      <w:start w:val="1"/>
      <w:numFmt w:val="lowerLetter"/>
      <w:pStyle w:val="Luettelomerkit"/>
      <w:lvlText w:val="(%1)"/>
      <w:lvlJc w:val="left"/>
      <w:pPr>
        <w:tabs>
          <w:tab w:val="num" w:pos="3827"/>
        </w:tabs>
        <w:ind w:left="3827" w:hanging="1275"/>
      </w:pPr>
      <w:rPr>
        <w:rFonts w:hint="default"/>
      </w:rPr>
    </w:lvl>
    <w:lvl w:ilvl="1">
      <w:start w:val="1"/>
      <w:numFmt w:val="lowerRoman"/>
      <w:lvlText w:val="(%2)"/>
      <w:lvlJc w:val="left"/>
      <w:pPr>
        <w:tabs>
          <w:tab w:val="num" w:pos="5103"/>
        </w:tabs>
        <w:ind w:left="5103" w:hanging="1276"/>
      </w:pPr>
      <w:rPr>
        <w:rFonts w:hint="default"/>
      </w:rPr>
    </w:lvl>
    <w:lvl w:ilvl="2">
      <w:start w:val="1"/>
      <w:numFmt w:val="bullet"/>
      <w:lvlText w:val="-"/>
      <w:lvlJc w:val="left"/>
      <w:pPr>
        <w:tabs>
          <w:tab w:val="num" w:pos="5670"/>
        </w:tabs>
        <w:ind w:left="5670" w:hanging="567"/>
      </w:pPr>
      <w:rPr>
        <w:rFonts w:asci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7" w15:restartNumberingAfterBreak="0">
    <w:nsid w:val="763C315A"/>
    <w:multiLevelType w:val="hybridMultilevel"/>
    <w:tmpl w:val="DEFCE41E"/>
    <w:lvl w:ilvl="0" w:tplc="A0EAAE3C">
      <w:start w:val="1"/>
      <w:numFmt w:val="lowerRoman"/>
      <w:lvlText w:val="(%1)"/>
      <w:lvlJc w:val="left"/>
      <w:pPr>
        <w:tabs>
          <w:tab w:val="num" w:pos="3272"/>
        </w:tabs>
        <w:ind w:left="3272" w:hanging="720"/>
      </w:pPr>
      <w:rPr>
        <w:rFonts w:hint="default"/>
      </w:rPr>
    </w:lvl>
    <w:lvl w:ilvl="1" w:tplc="040B0019" w:tentative="1">
      <w:start w:val="1"/>
      <w:numFmt w:val="lowerLetter"/>
      <w:lvlText w:val="%2."/>
      <w:lvlJc w:val="left"/>
      <w:pPr>
        <w:tabs>
          <w:tab w:val="num" w:pos="3632"/>
        </w:tabs>
        <w:ind w:left="3632" w:hanging="360"/>
      </w:pPr>
    </w:lvl>
    <w:lvl w:ilvl="2" w:tplc="040B001B" w:tentative="1">
      <w:start w:val="1"/>
      <w:numFmt w:val="lowerRoman"/>
      <w:lvlText w:val="%3."/>
      <w:lvlJc w:val="right"/>
      <w:pPr>
        <w:tabs>
          <w:tab w:val="num" w:pos="4352"/>
        </w:tabs>
        <w:ind w:left="4352" w:hanging="180"/>
      </w:pPr>
    </w:lvl>
    <w:lvl w:ilvl="3" w:tplc="040B000F" w:tentative="1">
      <w:start w:val="1"/>
      <w:numFmt w:val="decimal"/>
      <w:lvlText w:val="%4."/>
      <w:lvlJc w:val="left"/>
      <w:pPr>
        <w:tabs>
          <w:tab w:val="num" w:pos="5072"/>
        </w:tabs>
        <w:ind w:left="5072" w:hanging="360"/>
      </w:pPr>
    </w:lvl>
    <w:lvl w:ilvl="4" w:tplc="040B0019" w:tentative="1">
      <w:start w:val="1"/>
      <w:numFmt w:val="lowerLetter"/>
      <w:lvlText w:val="%5."/>
      <w:lvlJc w:val="left"/>
      <w:pPr>
        <w:tabs>
          <w:tab w:val="num" w:pos="5792"/>
        </w:tabs>
        <w:ind w:left="5792" w:hanging="360"/>
      </w:pPr>
    </w:lvl>
    <w:lvl w:ilvl="5" w:tplc="040B001B" w:tentative="1">
      <w:start w:val="1"/>
      <w:numFmt w:val="lowerRoman"/>
      <w:lvlText w:val="%6."/>
      <w:lvlJc w:val="right"/>
      <w:pPr>
        <w:tabs>
          <w:tab w:val="num" w:pos="6512"/>
        </w:tabs>
        <w:ind w:left="6512" w:hanging="180"/>
      </w:pPr>
    </w:lvl>
    <w:lvl w:ilvl="6" w:tplc="040B000F" w:tentative="1">
      <w:start w:val="1"/>
      <w:numFmt w:val="decimal"/>
      <w:lvlText w:val="%7."/>
      <w:lvlJc w:val="left"/>
      <w:pPr>
        <w:tabs>
          <w:tab w:val="num" w:pos="7232"/>
        </w:tabs>
        <w:ind w:left="7232" w:hanging="360"/>
      </w:pPr>
    </w:lvl>
    <w:lvl w:ilvl="7" w:tplc="040B0019" w:tentative="1">
      <w:start w:val="1"/>
      <w:numFmt w:val="lowerLetter"/>
      <w:lvlText w:val="%8."/>
      <w:lvlJc w:val="left"/>
      <w:pPr>
        <w:tabs>
          <w:tab w:val="num" w:pos="7952"/>
        </w:tabs>
        <w:ind w:left="7952" w:hanging="360"/>
      </w:pPr>
    </w:lvl>
    <w:lvl w:ilvl="8" w:tplc="040B001B" w:tentative="1">
      <w:start w:val="1"/>
      <w:numFmt w:val="lowerRoman"/>
      <w:lvlText w:val="%9."/>
      <w:lvlJc w:val="right"/>
      <w:pPr>
        <w:tabs>
          <w:tab w:val="num" w:pos="8672"/>
        </w:tabs>
        <w:ind w:left="8672" w:hanging="180"/>
      </w:pPr>
    </w:lvl>
  </w:abstractNum>
  <w:abstractNum w:abstractNumId="18" w15:restartNumberingAfterBreak="0">
    <w:nsid w:val="7ACF1AFD"/>
    <w:multiLevelType w:val="hybridMultilevel"/>
    <w:tmpl w:val="0F7C579A"/>
    <w:lvl w:ilvl="0" w:tplc="671E76C4">
      <w:start w:val="1"/>
      <w:numFmt w:val="decimal"/>
      <w:lvlText w:val="%1."/>
      <w:lvlJc w:val="left"/>
      <w:pPr>
        <w:tabs>
          <w:tab w:val="num" w:pos="1276"/>
        </w:tabs>
        <w:ind w:left="1276" w:hanging="1276"/>
      </w:pPr>
      <w:rPr>
        <w:rFonts w:hint="default"/>
      </w:rPr>
    </w:lvl>
    <w:lvl w:ilvl="1" w:tplc="32F67294">
      <w:start w:val="1"/>
      <w:numFmt w:val="lowerLetter"/>
      <w:lvlText w:val="%2)"/>
      <w:lvlJc w:val="left"/>
      <w:pPr>
        <w:tabs>
          <w:tab w:val="num" w:pos="3271"/>
        </w:tabs>
        <w:ind w:left="3271" w:hanging="1275"/>
      </w:pPr>
      <w:rPr>
        <w:rFonts w:hint="default"/>
      </w:rPr>
    </w:lvl>
    <w:lvl w:ilvl="2" w:tplc="040B001B" w:tentative="1">
      <w:start w:val="1"/>
      <w:numFmt w:val="lowerRoman"/>
      <w:lvlText w:val="%3."/>
      <w:lvlJc w:val="right"/>
      <w:pPr>
        <w:tabs>
          <w:tab w:val="num" w:pos="3076"/>
        </w:tabs>
        <w:ind w:left="3076" w:hanging="180"/>
      </w:pPr>
    </w:lvl>
    <w:lvl w:ilvl="3" w:tplc="040B000F" w:tentative="1">
      <w:start w:val="1"/>
      <w:numFmt w:val="decimal"/>
      <w:lvlText w:val="%4."/>
      <w:lvlJc w:val="left"/>
      <w:pPr>
        <w:tabs>
          <w:tab w:val="num" w:pos="3796"/>
        </w:tabs>
        <w:ind w:left="3796" w:hanging="360"/>
      </w:pPr>
    </w:lvl>
    <w:lvl w:ilvl="4" w:tplc="040B0019" w:tentative="1">
      <w:start w:val="1"/>
      <w:numFmt w:val="lowerLetter"/>
      <w:lvlText w:val="%5."/>
      <w:lvlJc w:val="left"/>
      <w:pPr>
        <w:tabs>
          <w:tab w:val="num" w:pos="4516"/>
        </w:tabs>
        <w:ind w:left="4516" w:hanging="360"/>
      </w:pPr>
    </w:lvl>
    <w:lvl w:ilvl="5" w:tplc="040B001B" w:tentative="1">
      <w:start w:val="1"/>
      <w:numFmt w:val="lowerRoman"/>
      <w:lvlText w:val="%6."/>
      <w:lvlJc w:val="right"/>
      <w:pPr>
        <w:tabs>
          <w:tab w:val="num" w:pos="5236"/>
        </w:tabs>
        <w:ind w:left="5236" w:hanging="180"/>
      </w:pPr>
    </w:lvl>
    <w:lvl w:ilvl="6" w:tplc="040B000F" w:tentative="1">
      <w:start w:val="1"/>
      <w:numFmt w:val="decimal"/>
      <w:lvlText w:val="%7."/>
      <w:lvlJc w:val="left"/>
      <w:pPr>
        <w:tabs>
          <w:tab w:val="num" w:pos="5956"/>
        </w:tabs>
        <w:ind w:left="5956" w:hanging="360"/>
      </w:pPr>
    </w:lvl>
    <w:lvl w:ilvl="7" w:tplc="040B0019" w:tentative="1">
      <w:start w:val="1"/>
      <w:numFmt w:val="lowerLetter"/>
      <w:lvlText w:val="%8."/>
      <w:lvlJc w:val="left"/>
      <w:pPr>
        <w:tabs>
          <w:tab w:val="num" w:pos="6676"/>
        </w:tabs>
        <w:ind w:left="6676" w:hanging="360"/>
      </w:pPr>
    </w:lvl>
    <w:lvl w:ilvl="8" w:tplc="040B001B" w:tentative="1">
      <w:start w:val="1"/>
      <w:numFmt w:val="lowerRoman"/>
      <w:lvlText w:val="%9."/>
      <w:lvlJc w:val="right"/>
      <w:pPr>
        <w:tabs>
          <w:tab w:val="num" w:pos="7396"/>
        </w:tabs>
        <w:ind w:left="7396" w:hanging="180"/>
      </w:pPr>
    </w:lvl>
  </w:abstractNum>
  <w:abstractNum w:abstractNumId="19" w15:restartNumberingAfterBreak="0">
    <w:nsid w:val="7CD67816"/>
    <w:multiLevelType w:val="hybridMultilevel"/>
    <w:tmpl w:val="D542F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760906">
    <w:abstractNumId w:val="11"/>
  </w:num>
  <w:num w:numId="2" w16cid:durableId="1472092728">
    <w:abstractNumId w:val="16"/>
  </w:num>
  <w:num w:numId="3" w16cid:durableId="1728798031">
    <w:abstractNumId w:val="1"/>
  </w:num>
  <w:num w:numId="4" w16cid:durableId="50663031">
    <w:abstractNumId w:val="1"/>
  </w:num>
  <w:num w:numId="5" w16cid:durableId="770127019">
    <w:abstractNumId w:val="1"/>
  </w:num>
  <w:num w:numId="6" w16cid:durableId="2129885314">
    <w:abstractNumId w:val="9"/>
  </w:num>
  <w:num w:numId="7" w16cid:durableId="17131179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450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763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9101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4842611">
    <w:abstractNumId w:val="13"/>
  </w:num>
  <w:num w:numId="12" w16cid:durableId="2111535994">
    <w:abstractNumId w:val="12"/>
  </w:num>
  <w:num w:numId="13" w16cid:durableId="933972850">
    <w:abstractNumId w:val="10"/>
  </w:num>
  <w:num w:numId="14" w16cid:durableId="539050893">
    <w:abstractNumId w:val="18"/>
  </w:num>
  <w:num w:numId="15" w16cid:durableId="671031200">
    <w:abstractNumId w:val="7"/>
  </w:num>
  <w:num w:numId="16" w16cid:durableId="1133249229">
    <w:abstractNumId w:val="6"/>
  </w:num>
  <w:num w:numId="17" w16cid:durableId="1708212037">
    <w:abstractNumId w:val="15"/>
  </w:num>
  <w:num w:numId="18" w16cid:durableId="123041370">
    <w:abstractNumId w:val="17"/>
  </w:num>
  <w:num w:numId="19" w16cid:durableId="1072895122">
    <w:abstractNumId w:val="0"/>
  </w:num>
  <w:num w:numId="20" w16cid:durableId="430395417">
    <w:abstractNumId w:val="4"/>
  </w:num>
  <w:num w:numId="21" w16cid:durableId="101387492">
    <w:abstractNumId w:val="19"/>
  </w:num>
  <w:num w:numId="22" w16cid:durableId="678198568">
    <w:abstractNumId w:val="3"/>
  </w:num>
  <w:num w:numId="23" w16cid:durableId="584338091">
    <w:abstractNumId w:val="2"/>
  </w:num>
  <w:num w:numId="24" w16cid:durableId="855926795">
    <w:abstractNumId w:val="14"/>
  </w:num>
  <w:num w:numId="25" w16cid:durableId="301540182">
    <w:abstractNumId w:val="5"/>
  </w:num>
  <w:num w:numId="26" w16cid:durableId="220596971">
    <w:abstractNumId w:val="8"/>
  </w:num>
  <w:num w:numId="27" w16cid:durableId="1867986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7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52"/>
    <w:rsid w:val="00001F68"/>
    <w:rsid w:val="00006C9C"/>
    <w:rsid w:val="000121AD"/>
    <w:rsid w:val="000237D8"/>
    <w:rsid w:val="00025497"/>
    <w:rsid w:val="0002764C"/>
    <w:rsid w:val="00031FFC"/>
    <w:rsid w:val="00036393"/>
    <w:rsid w:val="000379A9"/>
    <w:rsid w:val="00040D00"/>
    <w:rsid w:val="00040E7D"/>
    <w:rsid w:val="00041317"/>
    <w:rsid w:val="0004585D"/>
    <w:rsid w:val="00045A8D"/>
    <w:rsid w:val="000511F8"/>
    <w:rsid w:val="00066051"/>
    <w:rsid w:val="00071265"/>
    <w:rsid w:val="0009458C"/>
    <w:rsid w:val="000B3B3E"/>
    <w:rsid w:val="000B6029"/>
    <w:rsid w:val="000C2160"/>
    <w:rsid w:val="000C4F27"/>
    <w:rsid w:val="000D014E"/>
    <w:rsid w:val="000D193D"/>
    <w:rsid w:val="000D5FD0"/>
    <w:rsid w:val="000D7640"/>
    <w:rsid w:val="000E6AC0"/>
    <w:rsid w:val="000E6B83"/>
    <w:rsid w:val="000F175D"/>
    <w:rsid w:val="000F1CF8"/>
    <w:rsid w:val="000F4D0C"/>
    <w:rsid w:val="0010118A"/>
    <w:rsid w:val="0010390F"/>
    <w:rsid w:val="0011146A"/>
    <w:rsid w:val="00113DFC"/>
    <w:rsid w:val="00114365"/>
    <w:rsid w:val="00124521"/>
    <w:rsid w:val="001246B1"/>
    <w:rsid w:val="00124C0B"/>
    <w:rsid w:val="00124EF1"/>
    <w:rsid w:val="0013232B"/>
    <w:rsid w:val="00132AA5"/>
    <w:rsid w:val="001479A5"/>
    <w:rsid w:val="001541FC"/>
    <w:rsid w:val="0016162E"/>
    <w:rsid w:val="0016AA0E"/>
    <w:rsid w:val="0017105F"/>
    <w:rsid w:val="001807E0"/>
    <w:rsid w:val="00182177"/>
    <w:rsid w:val="001834C1"/>
    <w:rsid w:val="00185BFE"/>
    <w:rsid w:val="00192A90"/>
    <w:rsid w:val="001A1756"/>
    <w:rsid w:val="001B0612"/>
    <w:rsid w:val="001B386E"/>
    <w:rsid w:val="001C10C1"/>
    <w:rsid w:val="001C7DD5"/>
    <w:rsid w:val="001E3E8C"/>
    <w:rsid w:val="001E7856"/>
    <w:rsid w:val="001F1EF7"/>
    <w:rsid w:val="001F3420"/>
    <w:rsid w:val="00202419"/>
    <w:rsid w:val="00210B9B"/>
    <w:rsid w:val="002119A9"/>
    <w:rsid w:val="00211A73"/>
    <w:rsid w:val="00214563"/>
    <w:rsid w:val="002265F9"/>
    <w:rsid w:val="00237BEB"/>
    <w:rsid w:val="002422D2"/>
    <w:rsid w:val="002424EF"/>
    <w:rsid w:val="00242503"/>
    <w:rsid w:val="0024419E"/>
    <w:rsid w:val="00244E9E"/>
    <w:rsid w:val="00245D40"/>
    <w:rsid w:val="002530E1"/>
    <w:rsid w:val="00253A98"/>
    <w:rsid w:val="002639D3"/>
    <w:rsid w:val="00264FD3"/>
    <w:rsid w:val="00265061"/>
    <w:rsid w:val="00266303"/>
    <w:rsid w:val="00270CAD"/>
    <w:rsid w:val="00272E8C"/>
    <w:rsid w:val="00273CA2"/>
    <w:rsid w:val="00275766"/>
    <w:rsid w:val="00284D55"/>
    <w:rsid w:val="00286631"/>
    <w:rsid w:val="00297ED2"/>
    <w:rsid w:val="002A0152"/>
    <w:rsid w:val="002A2007"/>
    <w:rsid w:val="002A2350"/>
    <w:rsid w:val="002A5590"/>
    <w:rsid w:val="002B311E"/>
    <w:rsid w:val="002C2874"/>
    <w:rsid w:val="002D01B0"/>
    <w:rsid w:val="002D66C2"/>
    <w:rsid w:val="002D6BD5"/>
    <w:rsid w:val="002D6D63"/>
    <w:rsid w:val="002E09BC"/>
    <w:rsid w:val="002F0DD5"/>
    <w:rsid w:val="002F4855"/>
    <w:rsid w:val="00301BFE"/>
    <w:rsid w:val="003040A8"/>
    <w:rsid w:val="00305DFD"/>
    <w:rsid w:val="00306534"/>
    <w:rsid w:val="00311653"/>
    <w:rsid w:val="00311AA7"/>
    <w:rsid w:val="0031326F"/>
    <w:rsid w:val="00315204"/>
    <w:rsid w:val="003171DE"/>
    <w:rsid w:val="00324D45"/>
    <w:rsid w:val="0032738E"/>
    <w:rsid w:val="003339A5"/>
    <w:rsid w:val="0033555E"/>
    <w:rsid w:val="003413C0"/>
    <w:rsid w:val="003570ED"/>
    <w:rsid w:val="00357637"/>
    <w:rsid w:val="003674CC"/>
    <w:rsid w:val="00373A1B"/>
    <w:rsid w:val="003842DC"/>
    <w:rsid w:val="00394F18"/>
    <w:rsid w:val="003A056B"/>
    <w:rsid w:val="003A5508"/>
    <w:rsid w:val="003A7D98"/>
    <w:rsid w:val="003B33A8"/>
    <w:rsid w:val="003C7491"/>
    <w:rsid w:val="003E2F8C"/>
    <w:rsid w:val="003E3603"/>
    <w:rsid w:val="003E6390"/>
    <w:rsid w:val="003F188B"/>
    <w:rsid w:val="003F2FDB"/>
    <w:rsid w:val="004043FA"/>
    <w:rsid w:val="00407BE8"/>
    <w:rsid w:val="00411537"/>
    <w:rsid w:val="00415B87"/>
    <w:rsid w:val="0041696F"/>
    <w:rsid w:val="004229A4"/>
    <w:rsid w:val="00424E9B"/>
    <w:rsid w:val="004268DF"/>
    <w:rsid w:val="00431A7E"/>
    <w:rsid w:val="004335B7"/>
    <w:rsid w:val="00437475"/>
    <w:rsid w:val="00443302"/>
    <w:rsid w:val="00443C30"/>
    <w:rsid w:val="00443CC7"/>
    <w:rsid w:val="0045262B"/>
    <w:rsid w:val="00455B33"/>
    <w:rsid w:val="00456870"/>
    <w:rsid w:val="004618A6"/>
    <w:rsid w:val="00470E66"/>
    <w:rsid w:val="004736E9"/>
    <w:rsid w:val="00473FD3"/>
    <w:rsid w:val="0047419C"/>
    <w:rsid w:val="00475297"/>
    <w:rsid w:val="00476FD9"/>
    <w:rsid w:val="0048531B"/>
    <w:rsid w:val="00485C7D"/>
    <w:rsid w:val="00485F78"/>
    <w:rsid w:val="004917FD"/>
    <w:rsid w:val="004973B2"/>
    <w:rsid w:val="004A5322"/>
    <w:rsid w:val="004B70AD"/>
    <w:rsid w:val="004C3EB2"/>
    <w:rsid w:val="004C7781"/>
    <w:rsid w:val="004D0708"/>
    <w:rsid w:val="004D2E32"/>
    <w:rsid w:val="004D375D"/>
    <w:rsid w:val="004D761D"/>
    <w:rsid w:val="004F180A"/>
    <w:rsid w:val="00503FEC"/>
    <w:rsid w:val="00506311"/>
    <w:rsid w:val="005159B6"/>
    <w:rsid w:val="00517A1E"/>
    <w:rsid w:val="00521C9E"/>
    <w:rsid w:val="0052224B"/>
    <w:rsid w:val="0052497C"/>
    <w:rsid w:val="00526BEC"/>
    <w:rsid w:val="00526E69"/>
    <w:rsid w:val="00527280"/>
    <w:rsid w:val="00534699"/>
    <w:rsid w:val="00535FDC"/>
    <w:rsid w:val="0054162F"/>
    <w:rsid w:val="00542164"/>
    <w:rsid w:val="00544432"/>
    <w:rsid w:val="0054722A"/>
    <w:rsid w:val="0056367F"/>
    <w:rsid w:val="00567E98"/>
    <w:rsid w:val="00574DD1"/>
    <w:rsid w:val="00583414"/>
    <w:rsid w:val="00593ED7"/>
    <w:rsid w:val="005A3A60"/>
    <w:rsid w:val="005A72D9"/>
    <w:rsid w:val="005B424D"/>
    <w:rsid w:val="005B49C8"/>
    <w:rsid w:val="005C33CE"/>
    <w:rsid w:val="005D1D01"/>
    <w:rsid w:val="005D3AB2"/>
    <w:rsid w:val="005D4D0C"/>
    <w:rsid w:val="005D7FAB"/>
    <w:rsid w:val="005E0318"/>
    <w:rsid w:val="005E067B"/>
    <w:rsid w:val="005E2736"/>
    <w:rsid w:val="005E409D"/>
    <w:rsid w:val="005E4A0E"/>
    <w:rsid w:val="005E756D"/>
    <w:rsid w:val="005F0429"/>
    <w:rsid w:val="005F4E6D"/>
    <w:rsid w:val="00600F3A"/>
    <w:rsid w:val="006014F3"/>
    <w:rsid w:val="00604B65"/>
    <w:rsid w:val="006057AD"/>
    <w:rsid w:val="00613ECA"/>
    <w:rsid w:val="00623738"/>
    <w:rsid w:val="00643512"/>
    <w:rsid w:val="006564E7"/>
    <w:rsid w:val="00660A2C"/>
    <w:rsid w:val="00663625"/>
    <w:rsid w:val="00664F7C"/>
    <w:rsid w:val="00670382"/>
    <w:rsid w:val="0067375D"/>
    <w:rsid w:val="0067745D"/>
    <w:rsid w:val="00684286"/>
    <w:rsid w:val="0069468A"/>
    <w:rsid w:val="00695DC6"/>
    <w:rsid w:val="006A32DE"/>
    <w:rsid w:val="006B1FBE"/>
    <w:rsid w:val="006B59EF"/>
    <w:rsid w:val="006C1968"/>
    <w:rsid w:val="006C30A5"/>
    <w:rsid w:val="006C4C19"/>
    <w:rsid w:val="006C53E5"/>
    <w:rsid w:val="006C61D9"/>
    <w:rsid w:val="006C6840"/>
    <w:rsid w:val="006E6CAA"/>
    <w:rsid w:val="006F23E1"/>
    <w:rsid w:val="00711E89"/>
    <w:rsid w:val="0071679E"/>
    <w:rsid w:val="007170D8"/>
    <w:rsid w:val="007258A1"/>
    <w:rsid w:val="00732E1F"/>
    <w:rsid w:val="00733FC9"/>
    <w:rsid w:val="0073493B"/>
    <w:rsid w:val="00734EAD"/>
    <w:rsid w:val="00740D00"/>
    <w:rsid w:val="007468C3"/>
    <w:rsid w:val="007571C7"/>
    <w:rsid w:val="00771408"/>
    <w:rsid w:val="00781F45"/>
    <w:rsid w:val="00791E44"/>
    <w:rsid w:val="007921D1"/>
    <w:rsid w:val="00795469"/>
    <w:rsid w:val="007A2852"/>
    <w:rsid w:val="007C4B35"/>
    <w:rsid w:val="007D0161"/>
    <w:rsid w:val="007E00CB"/>
    <w:rsid w:val="007E0623"/>
    <w:rsid w:val="007E26F9"/>
    <w:rsid w:val="007E46F4"/>
    <w:rsid w:val="007E48FF"/>
    <w:rsid w:val="0080245F"/>
    <w:rsid w:val="008104C2"/>
    <w:rsid w:val="00812760"/>
    <w:rsid w:val="00816052"/>
    <w:rsid w:val="0082068C"/>
    <w:rsid w:val="00820BDF"/>
    <w:rsid w:val="0082238E"/>
    <w:rsid w:val="00832F2A"/>
    <w:rsid w:val="00832F59"/>
    <w:rsid w:val="0084107A"/>
    <w:rsid w:val="00844D5F"/>
    <w:rsid w:val="008642C7"/>
    <w:rsid w:val="00871077"/>
    <w:rsid w:val="00872B07"/>
    <w:rsid w:val="00873DAC"/>
    <w:rsid w:val="00875747"/>
    <w:rsid w:val="00877109"/>
    <w:rsid w:val="008815E8"/>
    <w:rsid w:val="00882415"/>
    <w:rsid w:val="00884AC0"/>
    <w:rsid w:val="00897322"/>
    <w:rsid w:val="008A17AE"/>
    <w:rsid w:val="008B1E6C"/>
    <w:rsid w:val="008B25AF"/>
    <w:rsid w:val="008B6FA6"/>
    <w:rsid w:val="008C03C6"/>
    <w:rsid w:val="008C1538"/>
    <w:rsid w:val="008C6313"/>
    <w:rsid w:val="008D02D4"/>
    <w:rsid w:val="008E1E83"/>
    <w:rsid w:val="008E39C5"/>
    <w:rsid w:val="008E4587"/>
    <w:rsid w:val="008E7841"/>
    <w:rsid w:val="008F2D6A"/>
    <w:rsid w:val="008F3816"/>
    <w:rsid w:val="008F47B3"/>
    <w:rsid w:val="00910628"/>
    <w:rsid w:val="00910A86"/>
    <w:rsid w:val="00913705"/>
    <w:rsid w:val="00915618"/>
    <w:rsid w:val="00927978"/>
    <w:rsid w:val="00934DB7"/>
    <w:rsid w:val="00936704"/>
    <w:rsid w:val="0093722F"/>
    <w:rsid w:val="00965C9F"/>
    <w:rsid w:val="00971426"/>
    <w:rsid w:val="00977139"/>
    <w:rsid w:val="009842A5"/>
    <w:rsid w:val="00997888"/>
    <w:rsid w:val="009A0331"/>
    <w:rsid w:val="009A0ECF"/>
    <w:rsid w:val="009A2F4D"/>
    <w:rsid w:val="009A36A2"/>
    <w:rsid w:val="009B39DB"/>
    <w:rsid w:val="009B3A74"/>
    <w:rsid w:val="009B56F3"/>
    <w:rsid w:val="009B5E1E"/>
    <w:rsid w:val="009C5E46"/>
    <w:rsid w:val="009D3BC5"/>
    <w:rsid w:val="009E2330"/>
    <w:rsid w:val="009E2F81"/>
    <w:rsid w:val="009E4E0D"/>
    <w:rsid w:val="00A023E9"/>
    <w:rsid w:val="00A02659"/>
    <w:rsid w:val="00A11CB1"/>
    <w:rsid w:val="00A22364"/>
    <w:rsid w:val="00A23218"/>
    <w:rsid w:val="00A307C6"/>
    <w:rsid w:val="00A34998"/>
    <w:rsid w:val="00A500F7"/>
    <w:rsid w:val="00A50FE3"/>
    <w:rsid w:val="00A6479E"/>
    <w:rsid w:val="00A64876"/>
    <w:rsid w:val="00A75D57"/>
    <w:rsid w:val="00A91088"/>
    <w:rsid w:val="00A93BF4"/>
    <w:rsid w:val="00A95004"/>
    <w:rsid w:val="00AB049B"/>
    <w:rsid w:val="00AC1701"/>
    <w:rsid w:val="00AC75DB"/>
    <w:rsid w:val="00AD0150"/>
    <w:rsid w:val="00AD0980"/>
    <w:rsid w:val="00AD200C"/>
    <w:rsid w:val="00AD208B"/>
    <w:rsid w:val="00AD2B21"/>
    <w:rsid w:val="00AD6667"/>
    <w:rsid w:val="00AE04C4"/>
    <w:rsid w:val="00AE0AD6"/>
    <w:rsid w:val="00AE393D"/>
    <w:rsid w:val="00AF18F6"/>
    <w:rsid w:val="00AF4BD9"/>
    <w:rsid w:val="00AF56AE"/>
    <w:rsid w:val="00AF6D78"/>
    <w:rsid w:val="00B117E4"/>
    <w:rsid w:val="00B11863"/>
    <w:rsid w:val="00B13EDF"/>
    <w:rsid w:val="00B17BE2"/>
    <w:rsid w:val="00B2714E"/>
    <w:rsid w:val="00B27640"/>
    <w:rsid w:val="00B347CA"/>
    <w:rsid w:val="00B353BA"/>
    <w:rsid w:val="00B429D6"/>
    <w:rsid w:val="00B46C62"/>
    <w:rsid w:val="00B50C7F"/>
    <w:rsid w:val="00B513A8"/>
    <w:rsid w:val="00B52C55"/>
    <w:rsid w:val="00B57DC4"/>
    <w:rsid w:val="00B633F8"/>
    <w:rsid w:val="00B63C90"/>
    <w:rsid w:val="00B63DD3"/>
    <w:rsid w:val="00B664C7"/>
    <w:rsid w:val="00B81DBB"/>
    <w:rsid w:val="00B90A55"/>
    <w:rsid w:val="00B92CDF"/>
    <w:rsid w:val="00B92FCE"/>
    <w:rsid w:val="00B93BD2"/>
    <w:rsid w:val="00BA057B"/>
    <w:rsid w:val="00BA562C"/>
    <w:rsid w:val="00BB7832"/>
    <w:rsid w:val="00BC6CE4"/>
    <w:rsid w:val="00BE493A"/>
    <w:rsid w:val="00BE5151"/>
    <w:rsid w:val="00BE7675"/>
    <w:rsid w:val="00BF35C4"/>
    <w:rsid w:val="00BF3863"/>
    <w:rsid w:val="00BF6FEA"/>
    <w:rsid w:val="00C011E3"/>
    <w:rsid w:val="00C03141"/>
    <w:rsid w:val="00C07DCA"/>
    <w:rsid w:val="00C12748"/>
    <w:rsid w:val="00C16406"/>
    <w:rsid w:val="00C17840"/>
    <w:rsid w:val="00C20E36"/>
    <w:rsid w:val="00C22D34"/>
    <w:rsid w:val="00C25FA8"/>
    <w:rsid w:val="00C315D4"/>
    <w:rsid w:val="00C43DEA"/>
    <w:rsid w:val="00C51B61"/>
    <w:rsid w:val="00C555F4"/>
    <w:rsid w:val="00C57642"/>
    <w:rsid w:val="00C6433A"/>
    <w:rsid w:val="00C82D42"/>
    <w:rsid w:val="00C83B89"/>
    <w:rsid w:val="00C86CA4"/>
    <w:rsid w:val="00C950CC"/>
    <w:rsid w:val="00C96B53"/>
    <w:rsid w:val="00CA4E80"/>
    <w:rsid w:val="00CC01D9"/>
    <w:rsid w:val="00CC148D"/>
    <w:rsid w:val="00CC209A"/>
    <w:rsid w:val="00CC45D9"/>
    <w:rsid w:val="00CD50EA"/>
    <w:rsid w:val="00CD7FDF"/>
    <w:rsid w:val="00CE29D4"/>
    <w:rsid w:val="00CE4D9F"/>
    <w:rsid w:val="00CF479D"/>
    <w:rsid w:val="00CF6F23"/>
    <w:rsid w:val="00CF71B3"/>
    <w:rsid w:val="00D04C7F"/>
    <w:rsid w:val="00D04FAB"/>
    <w:rsid w:val="00D157A6"/>
    <w:rsid w:val="00D4002A"/>
    <w:rsid w:val="00D40622"/>
    <w:rsid w:val="00D518DC"/>
    <w:rsid w:val="00D521D9"/>
    <w:rsid w:val="00D52C21"/>
    <w:rsid w:val="00D534AD"/>
    <w:rsid w:val="00D54E25"/>
    <w:rsid w:val="00D563D1"/>
    <w:rsid w:val="00D56948"/>
    <w:rsid w:val="00D6112F"/>
    <w:rsid w:val="00D613E9"/>
    <w:rsid w:val="00D636C4"/>
    <w:rsid w:val="00D66701"/>
    <w:rsid w:val="00D66CFB"/>
    <w:rsid w:val="00D6769E"/>
    <w:rsid w:val="00D716BF"/>
    <w:rsid w:val="00D7323C"/>
    <w:rsid w:val="00D77278"/>
    <w:rsid w:val="00D775C0"/>
    <w:rsid w:val="00D80556"/>
    <w:rsid w:val="00D85A12"/>
    <w:rsid w:val="00D90E94"/>
    <w:rsid w:val="00D9575D"/>
    <w:rsid w:val="00DA47D3"/>
    <w:rsid w:val="00DB3AB4"/>
    <w:rsid w:val="00DC54E9"/>
    <w:rsid w:val="00DD2D43"/>
    <w:rsid w:val="00DD40A2"/>
    <w:rsid w:val="00DD4E80"/>
    <w:rsid w:val="00DE5B27"/>
    <w:rsid w:val="00DE6586"/>
    <w:rsid w:val="00DF2ADB"/>
    <w:rsid w:val="00E0722B"/>
    <w:rsid w:val="00E11C25"/>
    <w:rsid w:val="00E13D8E"/>
    <w:rsid w:val="00E206FA"/>
    <w:rsid w:val="00E26DE3"/>
    <w:rsid w:val="00E27E5E"/>
    <w:rsid w:val="00E33E08"/>
    <w:rsid w:val="00E35ACF"/>
    <w:rsid w:val="00E40457"/>
    <w:rsid w:val="00E4212F"/>
    <w:rsid w:val="00E45672"/>
    <w:rsid w:val="00E518F3"/>
    <w:rsid w:val="00E526BF"/>
    <w:rsid w:val="00E536D9"/>
    <w:rsid w:val="00E556D1"/>
    <w:rsid w:val="00E5688F"/>
    <w:rsid w:val="00E62086"/>
    <w:rsid w:val="00E779BB"/>
    <w:rsid w:val="00E96401"/>
    <w:rsid w:val="00EB22BF"/>
    <w:rsid w:val="00EB6FEF"/>
    <w:rsid w:val="00EC4F18"/>
    <w:rsid w:val="00EC7A50"/>
    <w:rsid w:val="00ED12C0"/>
    <w:rsid w:val="00ED1FBE"/>
    <w:rsid w:val="00ED4877"/>
    <w:rsid w:val="00EE2375"/>
    <w:rsid w:val="00EE405C"/>
    <w:rsid w:val="00EF32E9"/>
    <w:rsid w:val="00EF509B"/>
    <w:rsid w:val="00EF6578"/>
    <w:rsid w:val="00EF65A9"/>
    <w:rsid w:val="00EF788C"/>
    <w:rsid w:val="00F02177"/>
    <w:rsid w:val="00F045D5"/>
    <w:rsid w:val="00F123E3"/>
    <w:rsid w:val="00F14A12"/>
    <w:rsid w:val="00F1619F"/>
    <w:rsid w:val="00F261F5"/>
    <w:rsid w:val="00F36142"/>
    <w:rsid w:val="00F468E9"/>
    <w:rsid w:val="00F5008C"/>
    <w:rsid w:val="00F61184"/>
    <w:rsid w:val="00F61E66"/>
    <w:rsid w:val="00F61F16"/>
    <w:rsid w:val="00F70045"/>
    <w:rsid w:val="00F71C73"/>
    <w:rsid w:val="00F74A42"/>
    <w:rsid w:val="00F75A50"/>
    <w:rsid w:val="00F87937"/>
    <w:rsid w:val="00F91AA6"/>
    <w:rsid w:val="00F925C2"/>
    <w:rsid w:val="00F94971"/>
    <w:rsid w:val="00F961D1"/>
    <w:rsid w:val="00FA2750"/>
    <w:rsid w:val="00FB1284"/>
    <w:rsid w:val="00FB37E4"/>
    <w:rsid w:val="00FB784B"/>
    <w:rsid w:val="00FC1290"/>
    <w:rsid w:val="00FC2809"/>
    <w:rsid w:val="00FD3D2F"/>
    <w:rsid w:val="00FD533A"/>
    <w:rsid w:val="00FE70B2"/>
    <w:rsid w:val="00FF0F72"/>
    <w:rsid w:val="0B378C40"/>
    <w:rsid w:val="151CBE48"/>
    <w:rsid w:val="26AF1E60"/>
    <w:rsid w:val="38188E07"/>
    <w:rsid w:val="38B95E95"/>
    <w:rsid w:val="39DD3A68"/>
    <w:rsid w:val="3B7AE3C5"/>
    <w:rsid w:val="4E84D2C8"/>
    <w:rsid w:val="57C929B7"/>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jc w:val="both"/>
    </w:pPr>
    <w:rPr>
      <w:rFonts w:ascii="Garamond" w:hAnsi="Garamond"/>
      <w:sz w:val="24"/>
      <w:lang w:eastAsia="en-US"/>
    </w:rPr>
  </w:style>
  <w:style w:type="paragraph" w:styleId="Otsikko1">
    <w:name w:val="heading 1"/>
    <w:basedOn w:val="Normaali"/>
    <w:next w:val="Sisennettyleipteksti"/>
    <w:qFormat/>
    <w:pPr>
      <w:keepNext/>
      <w:numPr>
        <w:numId w:val="6"/>
      </w:numPr>
      <w:spacing w:before="60" w:after="240"/>
      <w:outlineLvl w:val="0"/>
    </w:pPr>
    <w:rPr>
      <w:b/>
      <w:caps/>
      <w:kern w:val="28"/>
    </w:rPr>
  </w:style>
  <w:style w:type="paragraph" w:styleId="Otsikko2">
    <w:name w:val="heading 2"/>
    <w:basedOn w:val="Normaali"/>
    <w:next w:val="Sisennettyleipteksti"/>
    <w:qFormat/>
    <w:pPr>
      <w:keepNext/>
      <w:numPr>
        <w:ilvl w:val="1"/>
        <w:numId w:val="6"/>
      </w:numPr>
      <w:spacing w:before="60" w:after="240"/>
      <w:outlineLvl w:val="1"/>
    </w:pPr>
    <w:rPr>
      <w:b/>
    </w:rPr>
  </w:style>
  <w:style w:type="paragraph" w:styleId="Otsikko3">
    <w:name w:val="heading 3"/>
    <w:basedOn w:val="Normaali"/>
    <w:next w:val="Sisennettyleipteksti"/>
    <w:qFormat/>
    <w:pPr>
      <w:keepNext/>
      <w:numPr>
        <w:ilvl w:val="2"/>
        <w:numId w:val="6"/>
      </w:numPr>
      <w:spacing w:before="60" w:after="240"/>
      <w:outlineLvl w:val="2"/>
    </w:pPr>
    <w:rPr>
      <w:b/>
    </w:rPr>
  </w:style>
  <w:style w:type="paragraph" w:styleId="Otsikko4">
    <w:name w:val="heading 4"/>
    <w:basedOn w:val="Normaali"/>
    <w:next w:val="Sisennettyleipteksti"/>
    <w:qFormat/>
    <w:pPr>
      <w:keepNext/>
      <w:numPr>
        <w:ilvl w:val="3"/>
        <w:numId w:val="6"/>
      </w:numPr>
      <w:spacing w:before="60" w:after="240"/>
      <w:outlineLvl w:val="3"/>
    </w:pPr>
    <w:rPr>
      <w:b/>
    </w:rPr>
  </w:style>
  <w:style w:type="paragraph" w:styleId="Otsikko5">
    <w:name w:val="heading 5"/>
    <w:basedOn w:val="Normaali"/>
    <w:next w:val="Sisennettyleipteksti"/>
    <w:qFormat/>
    <w:pPr>
      <w:keepNext/>
      <w:numPr>
        <w:ilvl w:val="4"/>
        <w:numId w:val="6"/>
      </w:numPr>
      <w:spacing w:before="60" w:after="240"/>
      <w:outlineLvl w:val="4"/>
    </w:pPr>
  </w:style>
  <w:style w:type="paragraph" w:styleId="Otsikko6">
    <w:name w:val="heading 6"/>
    <w:basedOn w:val="Normaali"/>
    <w:next w:val="Normaali"/>
    <w:qFormat/>
    <w:pPr>
      <w:numPr>
        <w:ilvl w:val="5"/>
        <w:numId w:val="6"/>
      </w:numPr>
      <w:spacing w:before="240" w:after="60"/>
      <w:outlineLvl w:val="5"/>
    </w:pPr>
  </w:style>
  <w:style w:type="paragraph" w:styleId="Otsikko7">
    <w:name w:val="heading 7"/>
    <w:basedOn w:val="Normaali"/>
    <w:next w:val="Normaali"/>
    <w:qFormat/>
    <w:pPr>
      <w:numPr>
        <w:ilvl w:val="6"/>
        <w:numId w:val="6"/>
      </w:numPr>
      <w:spacing w:before="240" w:after="60"/>
      <w:outlineLvl w:val="6"/>
    </w:pPr>
  </w:style>
  <w:style w:type="paragraph" w:styleId="Otsikko8">
    <w:name w:val="heading 8"/>
    <w:basedOn w:val="Normaali"/>
    <w:next w:val="Normaali"/>
    <w:qFormat/>
    <w:pPr>
      <w:numPr>
        <w:ilvl w:val="7"/>
        <w:numId w:val="6"/>
      </w:numPr>
      <w:spacing w:before="240" w:after="60"/>
      <w:outlineLvl w:val="7"/>
    </w:pPr>
  </w:style>
  <w:style w:type="paragraph" w:styleId="Otsikko9">
    <w:name w:val="heading 9"/>
    <w:basedOn w:val="Normaali"/>
    <w:next w:val="Normaali"/>
    <w:qFormat/>
    <w:pPr>
      <w:numPr>
        <w:ilvl w:val="8"/>
        <w:numId w:val="6"/>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link w:val="SisennettyleiptekstiChar"/>
    <w:pPr>
      <w:spacing w:after="240"/>
      <w:ind w:left="2552"/>
    </w:pPr>
  </w:style>
  <w:style w:type="paragraph" w:styleId="Alatunniste">
    <w:name w:val="footer"/>
    <w:basedOn w:val="Normaali"/>
    <w:link w:val="AlatunnisteChar"/>
    <w:uiPriority w:val="99"/>
    <w:pPr>
      <w:tabs>
        <w:tab w:val="center" w:pos="4819"/>
        <w:tab w:val="right" w:pos="9638"/>
      </w:tabs>
    </w:pPr>
  </w:style>
  <w:style w:type="paragraph" w:styleId="Alaotsikko">
    <w:name w:val="Subtitle"/>
    <w:basedOn w:val="Normaali"/>
    <w:qFormat/>
    <w:pPr>
      <w:spacing w:after="60"/>
      <w:jc w:val="center"/>
    </w:pPr>
  </w:style>
  <w:style w:type="paragraph" w:styleId="Hakemisto1">
    <w:name w:val="index 1"/>
    <w:basedOn w:val="Normaali"/>
    <w:next w:val="Normaali"/>
    <w:semiHidden/>
    <w:pPr>
      <w:tabs>
        <w:tab w:val="right" w:leader="dot" w:pos="9638"/>
      </w:tabs>
      <w:ind w:left="200" w:hanging="200"/>
    </w:pPr>
  </w:style>
  <w:style w:type="paragraph" w:styleId="Hakemistonotsikko">
    <w:name w:val="index heading"/>
    <w:basedOn w:val="Normaali"/>
    <w:next w:val="Hakemisto1"/>
    <w:semiHidden/>
    <w:rPr>
      <w:b/>
    </w:rPr>
  </w:style>
  <w:style w:type="paragraph" w:styleId="Lhdeluettelonotsikko">
    <w:name w:val="toa heading"/>
    <w:basedOn w:val="Normaali"/>
    <w:next w:val="Normaali"/>
    <w:semiHidden/>
    <w:pPr>
      <w:spacing w:before="120"/>
    </w:pPr>
    <w:rPr>
      <w:b/>
    </w:rPr>
  </w:style>
  <w:style w:type="paragraph" w:styleId="Otsikko">
    <w:name w:val="Title"/>
    <w:basedOn w:val="Normaali"/>
    <w:next w:val="Sisennettyleipteksti"/>
    <w:qFormat/>
    <w:pPr>
      <w:keepNext/>
      <w:spacing w:before="60" w:after="240"/>
    </w:pPr>
    <w:rPr>
      <w:b/>
      <w:caps/>
      <w:kern w:val="28"/>
    </w:rPr>
  </w:style>
  <w:style w:type="paragraph" w:styleId="Numeroituluettelo4">
    <w:name w:val="List Number 4"/>
    <w:basedOn w:val="Normaali"/>
    <w:pPr>
      <w:ind w:left="1132" w:hanging="283"/>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Sisennettyleipteksti2">
    <w:name w:val="Body Text Indent 2"/>
    <w:basedOn w:val="Normaali"/>
    <w:pPr>
      <w:ind w:left="1276" w:hanging="1276"/>
    </w:pPr>
    <w:rPr>
      <w:lang w:val="en-US"/>
    </w:rPr>
  </w:style>
  <w:style w:type="paragraph" w:styleId="Sisennettyleipteksti3">
    <w:name w:val="Body Text Indent 3"/>
    <w:basedOn w:val="Normaali"/>
    <w:pPr>
      <w:ind w:left="1276"/>
    </w:pPr>
    <w:rPr>
      <w:lang w:val="en-US"/>
    </w:rPr>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customStyle="1" w:styleId="MuistioOtsikko1">
    <w:name w:val="Muistio Otsikko 1"/>
    <w:basedOn w:val="Normaali"/>
    <w:next w:val="Sisennettyleipteksti"/>
    <w:pPr>
      <w:keepNext/>
      <w:numPr>
        <w:numId w:val="3"/>
      </w:numPr>
      <w:spacing w:before="60" w:after="240"/>
      <w:outlineLvl w:val="0"/>
    </w:pPr>
    <w:rPr>
      <w:b/>
    </w:rPr>
  </w:style>
  <w:style w:type="paragraph" w:customStyle="1" w:styleId="MuistioOtsikko2">
    <w:name w:val="Muistio Otsikko 2"/>
    <w:basedOn w:val="Normaali"/>
    <w:next w:val="Sisennettyleipteksti"/>
    <w:pPr>
      <w:keepNext/>
      <w:numPr>
        <w:ilvl w:val="1"/>
        <w:numId w:val="4"/>
      </w:numPr>
      <w:spacing w:before="60" w:after="240"/>
      <w:outlineLvl w:val="1"/>
    </w:pPr>
    <w:rPr>
      <w:b/>
    </w:rPr>
  </w:style>
  <w:style w:type="paragraph" w:customStyle="1" w:styleId="MuistioOtsikko3">
    <w:name w:val="Muistio Otsikko 3"/>
    <w:basedOn w:val="Normaali"/>
    <w:next w:val="Sisennettyleipteksti"/>
    <w:pPr>
      <w:keepNext/>
      <w:numPr>
        <w:ilvl w:val="2"/>
        <w:numId w:val="5"/>
      </w:numPr>
      <w:spacing w:before="60" w:after="240"/>
      <w:outlineLvl w:val="2"/>
    </w:pPr>
    <w:rPr>
      <w:b/>
    </w:rPr>
  </w:style>
  <w:style w:type="paragraph" w:styleId="Sisluet1">
    <w:name w:val="toc 1"/>
    <w:basedOn w:val="Normaali"/>
    <w:next w:val="Normaali"/>
    <w:semiHidden/>
    <w:pPr>
      <w:tabs>
        <w:tab w:val="right" w:leader="dot" w:pos="9911"/>
      </w:tabs>
      <w:spacing w:after="120"/>
      <w:ind w:left="567" w:hanging="567"/>
    </w:pPr>
    <w:rPr>
      <w:caps/>
      <w:noProof/>
      <w:sz w:val="22"/>
      <w:szCs w:val="24"/>
      <w:lang w:eastAsia="fi-FI"/>
    </w:rPr>
  </w:style>
  <w:style w:type="paragraph" w:styleId="Sisluet2">
    <w:name w:val="toc 2"/>
    <w:basedOn w:val="Normaali"/>
    <w:next w:val="Normaali"/>
    <w:semiHidden/>
    <w:pPr>
      <w:tabs>
        <w:tab w:val="right" w:leader="dot" w:pos="9911"/>
      </w:tabs>
      <w:spacing w:after="120"/>
      <w:ind w:left="1134" w:hanging="567"/>
    </w:pPr>
    <w:rPr>
      <w:noProof/>
      <w:sz w:val="22"/>
      <w:szCs w:val="24"/>
      <w:lang w:eastAsia="fi-FI"/>
    </w:rPr>
  </w:style>
  <w:style w:type="paragraph" w:styleId="Sisluet3">
    <w:name w:val="toc 3"/>
    <w:basedOn w:val="Normaali"/>
    <w:next w:val="Normaali"/>
    <w:semiHidden/>
    <w:pPr>
      <w:tabs>
        <w:tab w:val="left" w:pos="1985"/>
        <w:tab w:val="right" w:leader="dot" w:pos="9912"/>
      </w:tabs>
      <w:spacing w:after="120"/>
      <w:ind w:left="1985" w:hanging="851"/>
    </w:pPr>
    <w:rPr>
      <w:noProof/>
      <w:sz w:val="20"/>
      <w:szCs w:val="24"/>
      <w:lang w:eastAsia="fi-FI"/>
    </w:rPr>
  </w:style>
  <w:style w:type="paragraph" w:styleId="Sisluet4">
    <w:name w:val="toc 4"/>
    <w:basedOn w:val="Normaali"/>
    <w:next w:val="Normaali"/>
    <w:semiHidden/>
    <w:pPr>
      <w:spacing w:after="120"/>
      <w:ind w:left="2836" w:hanging="851"/>
    </w:pPr>
    <w:rPr>
      <w:sz w:val="20"/>
    </w:rPr>
  </w:style>
  <w:style w:type="paragraph" w:styleId="Sisluet5">
    <w:name w:val="toc 5"/>
    <w:basedOn w:val="Normaali"/>
    <w:next w:val="Normaali"/>
    <w:autoRedefine/>
    <w:semiHidden/>
    <w:pPr>
      <w:tabs>
        <w:tab w:val="right" w:leader="dot" w:pos="9911"/>
      </w:tabs>
      <w:spacing w:after="120"/>
      <w:ind w:left="3686" w:hanging="851"/>
    </w:pPr>
    <w:rPr>
      <w:sz w:val="20"/>
    </w:rPr>
  </w:style>
  <w:style w:type="paragraph" w:styleId="Sisluet6">
    <w:name w:val="toc 6"/>
    <w:basedOn w:val="Normaali"/>
    <w:next w:val="Normaali"/>
    <w:autoRedefine/>
    <w:semiHidden/>
    <w:pPr>
      <w:ind w:left="1200"/>
    </w:pPr>
  </w:style>
  <w:style w:type="paragraph" w:styleId="Sisluet7">
    <w:name w:val="toc 7"/>
    <w:basedOn w:val="Normaali"/>
    <w:next w:val="Normaali"/>
    <w:autoRedefine/>
    <w:semiHidden/>
    <w:pPr>
      <w:ind w:left="1440"/>
    </w:pPr>
  </w:style>
  <w:style w:type="paragraph" w:styleId="Sisluet8">
    <w:name w:val="toc 8"/>
    <w:basedOn w:val="Normaali"/>
    <w:next w:val="Normaali"/>
    <w:autoRedefine/>
    <w:semiHidden/>
    <w:pPr>
      <w:ind w:left="1680"/>
    </w:pPr>
  </w:style>
  <w:style w:type="paragraph" w:styleId="Sisluet9">
    <w:name w:val="toc 9"/>
    <w:basedOn w:val="Normaali"/>
    <w:next w:val="Normaali"/>
    <w:autoRedefine/>
    <w:semiHidden/>
    <w:pPr>
      <w:ind w:left="1920"/>
    </w:pPr>
  </w:style>
  <w:style w:type="character" w:styleId="Hyperlinkki">
    <w:name w:val="Hyperlink"/>
    <w:rPr>
      <w:rFonts w:ascii="Garamond" w:hAnsi="Garamond"/>
      <w:color w:val="0000FF"/>
      <w:u w:val="single"/>
    </w:rPr>
  </w:style>
  <w:style w:type="character" w:styleId="AvattuHyperlinkki">
    <w:name w:val="FollowedHyperlink"/>
    <w:rPr>
      <w:rFonts w:ascii="Garamond" w:hAnsi="Garamond"/>
      <w:color w:val="800080"/>
      <w:u w:val="single"/>
    </w:rPr>
  </w:style>
  <w:style w:type="paragraph" w:styleId="Asiakirjanrakenneruutu">
    <w:name w:val="Document Map"/>
    <w:basedOn w:val="Normaali"/>
    <w:semiHidden/>
    <w:pPr>
      <w:shd w:val="clear" w:color="auto" w:fill="000080"/>
    </w:pPr>
    <w:rPr>
      <w:rFonts w:ascii="Tahoma" w:hAnsi="Tahoma" w:cs="Tahoma"/>
    </w:rPr>
  </w:style>
  <w:style w:type="paragraph" w:customStyle="1" w:styleId="Kursiivialleviivausotsikko">
    <w:name w:val="Kursiivialleviivausotsikko"/>
    <w:basedOn w:val="Normaali"/>
    <w:next w:val="Sisennettyleipteksti"/>
    <w:pPr>
      <w:keepNext/>
      <w:spacing w:after="240"/>
      <w:ind w:left="2552"/>
    </w:pPr>
    <w:rPr>
      <w:i/>
      <w:u w:val="single"/>
      <w:lang w:eastAsia="fi-FI"/>
    </w:rPr>
  </w:style>
  <w:style w:type="paragraph" w:customStyle="1" w:styleId="Luettelomerkit">
    <w:name w:val="Luettelomerkit"/>
    <w:basedOn w:val="Normaali"/>
    <w:pPr>
      <w:numPr>
        <w:numId w:val="2"/>
      </w:numPr>
    </w:pPr>
    <w:rPr>
      <w:lang w:eastAsia="fi-FI"/>
    </w:rPr>
  </w:style>
  <w:style w:type="paragraph" w:styleId="Seliteteksti">
    <w:name w:val="Balloon Text"/>
    <w:basedOn w:val="Normaali"/>
    <w:semiHidden/>
    <w:rsid w:val="007A2852"/>
    <w:rPr>
      <w:rFonts w:ascii="Tahoma" w:hAnsi="Tahoma" w:cs="Tahoma"/>
      <w:sz w:val="16"/>
      <w:szCs w:val="16"/>
    </w:rPr>
  </w:style>
  <w:style w:type="character" w:customStyle="1" w:styleId="AlatunnisteChar">
    <w:name w:val="Alatunniste Char"/>
    <w:link w:val="Alatunniste"/>
    <w:uiPriority w:val="99"/>
    <w:rsid w:val="00D77278"/>
    <w:rPr>
      <w:rFonts w:ascii="Garamond" w:hAnsi="Garamond"/>
      <w:sz w:val="24"/>
      <w:lang w:val="fi-FI"/>
    </w:rPr>
  </w:style>
  <w:style w:type="paragraph" w:styleId="Leipteksti">
    <w:name w:val="Body Text"/>
    <w:basedOn w:val="Normaali"/>
    <w:link w:val="LeiptekstiChar"/>
    <w:rsid w:val="009B39DB"/>
    <w:pPr>
      <w:spacing w:after="120"/>
    </w:pPr>
  </w:style>
  <w:style w:type="character" w:customStyle="1" w:styleId="LeiptekstiChar">
    <w:name w:val="Leipäteksti Char"/>
    <w:link w:val="Leipteksti"/>
    <w:rsid w:val="009B39DB"/>
    <w:rPr>
      <w:rFonts w:ascii="Garamond" w:hAnsi="Garamond"/>
      <w:sz w:val="24"/>
      <w:lang w:val="fi-FI"/>
    </w:rPr>
  </w:style>
  <w:style w:type="character" w:styleId="Kommentinviite">
    <w:name w:val="annotation reference"/>
    <w:basedOn w:val="Kappaleenoletusfontti"/>
    <w:rsid w:val="00997888"/>
    <w:rPr>
      <w:sz w:val="16"/>
      <w:szCs w:val="16"/>
    </w:rPr>
  </w:style>
  <w:style w:type="paragraph" w:styleId="Kommentinteksti">
    <w:name w:val="annotation text"/>
    <w:basedOn w:val="Normaali"/>
    <w:link w:val="KommentintekstiChar"/>
    <w:rsid w:val="00997888"/>
    <w:rPr>
      <w:sz w:val="20"/>
    </w:rPr>
  </w:style>
  <w:style w:type="character" w:customStyle="1" w:styleId="KommentintekstiChar">
    <w:name w:val="Kommentin teksti Char"/>
    <w:basedOn w:val="Kappaleenoletusfontti"/>
    <w:link w:val="Kommentinteksti"/>
    <w:rsid w:val="00997888"/>
    <w:rPr>
      <w:rFonts w:ascii="Garamond" w:hAnsi="Garamond"/>
      <w:lang w:eastAsia="en-US"/>
    </w:rPr>
  </w:style>
  <w:style w:type="paragraph" w:styleId="Kommentinotsikko">
    <w:name w:val="annotation subject"/>
    <w:basedOn w:val="Kommentinteksti"/>
    <w:next w:val="Kommentinteksti"/>
    <w:link w:val="KommentinotsikkoChar"/>
    <w:rsid w:val="00997888"/>
    <w:rPr>
      <w:b/>
      <w:bCs/>
    </w:rPr>
  </w:style>
  <w:style w:type="character" w:customStyle="1" w:styleId="KommentinotsikkoChar">
    <w:name w:val="Kommentin otsikko Char"/>
    <w:basedOn w:val="KommentintekstiChar"/>
    <w:link w:val="Kommentinotsikko"/>
    <w:rsid w:val="00997888"/>
    <w:rPr>
      <w:rFonts w:ascii="Garamond" w:hAnsi="Garamond"/>
      <w:b/>
      <w:bCs/>
      <w:lang w:eastAsia="en-US"/>
    </w:rPr>
  </w:style>
  <w:style w:type="paragraph" w:styleId="Luettelokappale">
    <w:name w:val="List Paragraph"/>
    <w:basedOn w:val="Normaali"/>
    <w:uiPriority w:val="34"/>
    <w:qFormat/>
    <w:rsid w:val="001E3E8C"/>
    <w:pPr>
      <w:ind w:left="720"/>
      <w:jc w:val="left"/>
    </w:pPr>
    <w:rPr>
      <w:rFonts w:ascii="Calibri" w:eastAsiaTheme="minorHAnsi" w:hAnsi="Calibri" w:cs="Calibri"/>
      <w:sz w:val="22"/>
      <w:szCs w:val="22"/>
      <w:lang w:eastAsia="fi-FI"/>
    </w:rPr>
  </w:style>
  <w:style w:type="table" w:styleId="TaulukkoRuudukko">
    <w:name w:val="Table Grid"/>
    <w:basedOn w:val="Normaalitaulukko"/>
    <w:rsid w:val="001E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itaulukko"/>
    <w:next w:val="TaulukkoRuudukko"/>
    <w:uiPriority w:val="59"/>
    <w:rsid w:val="0011436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2FDB"/>
    <w:pPr>
      <w:autoSpaceDE w:val="0"/>
      <w:autoSpaceDN w:val="0"/>
      <w:adjustRightInd w:val="0"/>
    </w:pPr>
    <w:rPr>
      <w:rFonts w:ascii="Montserrat" w:hAnsi="Montserrat" w:cs="Montserrat"/>
      <w:color w:val="000000"/>
      <w:sz w:val="24"/>
      <w:szCs w:val="24"/>
    </w:rPr>
  </w:style>
  <w:style w:type="character" w:styleId="Paikkamerkkiteksti">
    <w:name w:val="Placeholder Text"/>
    <w:basedOn w:val="Kappaleenoletusfontti"/>
    <w:uiPriority w:val="99"/>
    <w:semiHidden/>
    <w:rsid w:val="00A6479E"/>
    <w:rPr>
      <w:color w:val="808080"/>
    </w:rPr>
  </w:style>
  <w:style w:type="table" w:customStyle="1" w:styleId="TableGrid2">
    <w:name w:val="Table Grid2"/>
    <w:basedOn w:val="Normaalitaulukko"/>
    <w:next w:val="TaulukkoRuudukko"/>
    <w:uiPriority w:val="39"/>
    <w:rsid w:val="0091561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ennettyleiptekstiChar">
    <w:name w:val="Sisennetty leipäteksti Char"/>
    <w:basedOn w:val="Kappaleenoletusfontti"/>
    <w:link w:val="Sisennettyleipteksti"/>
    <w:rsid w:val="00192A90"/>
    <w:rPr>
      <w:rFonts w:ascii="Garamond" w:hAnsi="Garamond"/>
      <w:sz w:val="24"/>
      <w:lang w:eastAsia="en-US"/>
    </w:rPr>
  </w:style>
  <w:style w:type="paragraph" w:styleId="Muutos">
    <w:name w:val="Revision"/>
    <w:hidden/>
    <w:uiPriority w:val="99"/>
    <w:semiHidden/>
    <w:rsid w:val="000D7640"/>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205525780">
      <w:bodyDiv w:val="1"/>
      <w:marLeft w:val="0"/>
      <w:marRight w:val="0"/>
      <w:marTop w:val="0"/>
      <w:marBottom w:val="0"/>
      <w:divBdr>
        <w:top w:val="none" w:sz="0" w:space="0" w:color="auto"/>
        <w:left w:val="none" w:sz="0" w:space="0" w:color="auto"/>
        <w:bottom w:val="none" w:sz="0" w:space="0" w:color="auto"/>
        <w:right w:val="none" w:sz="0" w:space="0" w:color="auto"/>
      </w:divBdr>
    </w:div>
    <w:div w:id="235170696">
      <w:bodyDiv w:val="1"/>
      <w:marLeft w:val="0"/>
      <w:marRight w:val="0"/>
      <w:marTop w:val="0"/>
      <w:marBottom w:val="0"/>
      <w:divBdr>
        <w:top w:val="none" w:sz="0" w:space="0" w:color="auto"/>
        <w:left w:val="none" w:sz="0" w:space="0" w:color="auto"/>
        <w:bottom w:val="none" w:sz="0" w:space="0" w:color="auto"/>
        <w:right w:val="none" w:sz="0" w:space="0" w:color="auto"/>
      </w:divBdr>
    </w:div>
    <w:div w:id="410472355">
      <w:bodyDiv w:val="1"/>
      <w:marLeft w:val="0"/>
      <w:marRight w:val="0"/>
      <w:marTop w:val="0"/>
      <w:marBottom w:val="0"/>
      <w:divBdr>
        <w:top w:val="none" w:sz="0" w:space="0" w:color="auto"/>
        <w:left w:val="none" w:sz="0" w:space="0" w:color="auto"/>
        <w:bottom w:val="none" w:sz="0" w:space="0" w:color="auto"/>
        <w:right w:val="none" w:sz="0" w:space="0" w:color="auto"/>
      </w:divBdr>
    </w:div>
    <w:div w:id="430248852">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1069111508">
      <w:bodyDiv w:val="1"/>
      <w:marLeft w:val="0"/>
      <w:marRight w:val="0"/>
      <w:marTop w:val="0"/>
      <w:marBottom w:val="0"/>
      <w:divBdr>
        <w:top w:val="none" w:sz="0" w:space="0" w:color="auto"/>
        <w:left w:val="none" w:sz="0" w:space="0" w:color="auto"/>
        <w:bottom w:val="none" w:sz="0" w:space="0" w:color="auto"/>
        <w:right w:val="none" w:sz="0" w:space="0" w:color="auto"/>
      </w:divBdr>
    </w:div>
    <w:div w:id="1390227010">
      <w:bodyDiv w:val="1"/>
      <w:marLeft w:val="0"/>
      <w:marRight w:val="0"/>
      <w:marTop w:val="0"/>
      <w:marBottom w:val="0"/>
      <w:divBdr>
        <w:top w:val="none" w:sz="0" w:space="0" w:color="auto"/>
        <w:left w:val="none" w:sz="0" w:space="0" w:color="auto"/>
        <w:bottom w:val="none" w:sz="0" w:space="0" w:color="auto"/>
        <w:right w:val="none" w:sz="0" w:space="0" w:color="auto"/>
      </w:divBdr>
    </w:div>
    <w:div w:id="1552226686">
      <w:bodyDiv w:val="1"/>
      <w:marLeft w:val="0"/>
      <w:marRight w:val="0"/>
      <w:marTop w:val="0"/>
      <w:marBottom w:val="0"/>
      <w:divBdr>
        <w:top w:val="none" w:sz="0" w:space="0" w:color="auto"/>
        <w:left w:val="none" w:sz="0" w:space="0" w:color="auto"/>
        <w:bottom w:val="none" w:sz="0" w:space="0" w:color="auto"/>
        <w:right w:val="none" w:sz="0" w:space="0" w:color="auto"/>
      </w:divBdr>
    </w:div>
    <w:div w:id="1692218005">
      <w:bodyDiv w:val="1"/>
      <w:marLeft w:val="0"/>
      <w:marRight w:val="0"/>
      <w:marTop w:val="0"/>
      <w:marBottom w:val="0"/>
      <w:divBdr>
        <w:top w:val="none" w:sz="0" w:space="0" w:color="auto"/>
        <w:left w:val="none" w:sz="0" w:space="0" w:color="auto"/>
        <w:bottom w:val="none" w:sz="0" w:space="0" w:color="auto"/>
        <w:right w:val="none" w:sz="0" w:space="0" w:color="auto"/>
      </w:divBdr>
    </w:div>
    <w:div w:id="1818499352">
      <w:bodyDiv w:val="1"/>
      <w:marLeft w:val="0"/>
      <w:marRight w:val="0"/>
      <w:marTop w:val="0"/>
      <w:marBottom w:val="0"/>
      <w:divBdr>
        <w:top w:val="none" w:sz="0" w:space="0" w:color="auto"/>
        <w:left w:val="none" w:sz="0" w:space="0" w:color="auto"/>
        <w:bottom w:val="none" w:sz="0" w:space="0" w:color="auto"/>
        <w:right w:val="none" w:sz="0" w:space="0" w:color="auto"/>
      </w:divBdr>
    </w:div>
    <w:div w:id="20264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45EC5B98583F1F4CA8EE230FB6059D06" ma:contentTypeVersion="25" ma:contentTypeDescription="Luo uusi asiakirja." ma:contentTypeScope="" ma:versionID="dfb4d803820a22c0488eee2b30ac2fd6">
  <xsd:schema xmlns:xsd="http://www.w3.org/2001/XMLSchema" xmlns:xs="http://www.w3.org/2001/XMLSchema" xmlns:p="http://schemas.microsoft.com/office/2006/metadata/properties" xmlns:ns1="http://schemas.microsoft.com/sharepoint/v3" xmlns:ns2="cd67b685-fe8f-4cf3-93d4-4576bede1337" xmlns:ns3="d5b264df-1585-46cf-8123-5553a0cab6b8" xmlns:ns4="e1a62aa0-16cd-47e3-8a1a-d88b32c713fc" targetNamespace="http://schemas.microsoft.com/office/2006/metadata/properties" ma:root="true" ma:fieldsID="53e47f21363cf48dce392e95cd2ac18c" ns1:_="" ns2:_="" ns3:_="" ns4:_="">
    <xsd:import namespace="http://schemas.microsoft.com/sharepoint/v3"/>
    <xsd:import namespace="cd67b685-fe8f-4cf3-93d4-4576bede1337"/>
    <xsd:import namespace="d5b264df-1585-46cf-8123-5553a0cab6b8"/>
    <xsd:import namespace="e1a62aa0-16cd-47e3-8a1a-d88b32c713fc"/>
    <xsd:element name="properties">
      <xsd:complexType>
        <xsd:sequence>
          <xsd:element name="documentManagement">
            <xsd:complexType>
              <xsd:all>
                <xsd:element ref="ns2:SharedWithUsers" minOccurs="0"/>
                <xsd:element ref="ns2:SharedWithDetails"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Permission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7b685-fe8f-4cf3-93d4-4576bede133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LastSharedByTime" ma:index="10"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5b264df-1585-46cf-8123-5553a0cab6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Kuvien tunnisteet" ma:readOnly="false" ma:fieldId="{5cf76f15-5ced-4ddc-b409-7134ff3c332f}" ma:taxonomyMulti="true" ma:sspId="7bdd7b75-cc14-4b49-857b-f479c3614a5e" ma:termSetId="09814cd3-568e-fe90-9814-8d621ff8fb84" ma:anchorId="fba54fb3-c3e1-fe81-a776-ca4b69148c4d" ma:open="true" ma:isKeyword="false">
      <xsd:complexType>
        <xsd:sequence>
          <xsd:element ref="pc:Terms" minOccurs="0" maxOccurs="1"/>
        </xsd:sequence>
      </xsd:complexType>
    </xsd:element>
    <xsd:element name="Permissions" ma:index="27" nillable="true" ma:displayName="Permissions" ma:format="Dropdown" ma:indexed="true" ma:internalName="Permissions">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62aa0-16cd-47e3-8a1a-d88b32c713f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03f116c-add9-4f43-87f2-74f99f9b3faf}" ma:internalName="TaxCatchAll" ma:showField="CatchAllData" ma:web="dabc0525-a83e-404d-8bf8-923e7e704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1a62aa0-16cd-47e3-8a1a-d88b32c713fc" xsi:nil="true"/>
    <lcf76f155ced4ddcb4097134ff3c332f xmlns="d5b264df-1585-46cf-8123-5553a0cab6b8">
      <Terms xmlns="http://schemas.microsoft.com/office/infopath/2007/PartnerControls"/>
    </lcf76f155ced4ddcb4097134ff3c332f>
    <Permissions xmlns="d5b264df-1585-46cf-8123-5553a0cab6b8" xsi:nil="true"/>
  </documentManagement>
</p:properties>
</file>

<file path=customXml/itemProps1.xml><?xml version="1.0" encoding="utf-8"?>
<ds:datastoreItem xmlns:ds="http://schemas.openxmlformats.org/officeDocument/2006/customXml" ds:itemID="{AEA200D3-10C8-402B-AA97-423D14A18AC4}">
  <ds:schemaRefs>
    <ds:schemaRef ds:uri="http://schemas.openxmlformats.org/officeDocument/2006/bibliography"/>
  </ds:schemaRefs>
</ds:datastoreItem>
</file>

<file path=customXml/itemProps2.xml><?xml version="1.0" encoding="utf-8"?>
<ds:datastoreItem xmlns:ds="http://schemas.openxmlformats.org/officeDocument/2006/customXml" ds:itemID="{B5470535-4135-4889-9FB1-64B1367AE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67b685-fe8f-4cf3-93d4-4576bede1337"/>
    <ds:schemaRef ds:uri="d5b264df-1585-46cf-8123-5553a0cab6b8"/>
    <ds:schemaRef ds:uri="e1a62aa0-16cd-47e3-8a1a-d88b32c71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83552-527D-4563-A8B9-84677BAB3C5A}">
  <ds:schemaRefs>
    <ds:schemaRef ds:uri="http://schemas.microsoft.com/sharepoint/v3/contenttype/forms"/>
  </ds:schemaRefs>
</ds:datastoreItem>
</file>

<file path=customXml/itemProps4.xml><?xml version="1.0" encoding="utf-8"?>
<ds:datastoreItem xmlns:ds="http://schemas.openxmlformats.org/officeDocument/2006/customXml" ds:itemID="{BF75454E-8369-4FF3-B7CA-AC99CAFFAA39}">
  <ds:schemaRefs>
    <ds:schemaRef ds:uri="http://schemas.microsoft.com/office/2006/metadata/properties"/>
    <ds:schemaRef ds:uri="http://schemas.microsoft.com/office/infopath/2007/PartnerControls"/>
    <ds:schemaRef ds:uri="http://schemas.microsoft.com/sharepoint/v3"/>
    <ds:schemaRef ds:uri="e1a62aa0-16cd-47e3-8a1a-d88b32c713fc"/>
    <ds:schemaRef ds:uri="d5b264df-1585-46cf-8123-5553a0cab6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10230</Characters>
  <Application>Microsoft Office Word</Application>
  <DocSecurity>0</DocSecurity>
  <PresentationFormat/>
  <Lines>85</Lines>
  <Paragraphs>24</Paragraphs>
  <ScaleCrop>false</ScaleCrop>
  <LinksUpToDate>false</LinksUpToDate>
  <CharactersWithSpaces>12047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2025-11-11T18:25:00Z</dcterms:created>
  <dcterms:modified xsi:type="dcterms:W3CDTF">2025-12-03T11:24:00Z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0x01010045EC5B98583F1F4CA8EE230FB6059D06</vt:lpwstr>
  </property>
  <property fmtid="{D5CDD505-2E9C-101B-9397-08002B2CF9AE}" pid="3" name="MediaServiceImageTags">
    <vt:lpwstr/>
  </property>
</Properties>
</file>